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FFC3B" w14:textId="77777777" w:rsidR="00CF2373" w:rsidRPr="002531AE" w:rsidRDefault="00CF2373" w:rsidP="00CF2373">
      <w:pPr>
        <w:rPr>
          <w:b/>
          <w:sz w:val="28"/>
          <w:szCs w:val="22"/>
        </w:rPr>
      </w:pPr>
      <w:r w:rsidRPr="002531AE">
        <w:rPr>
          <w:b/>
          <w:sz w:val="28"/>
          <w:szCs w:val="22"/>
        </w:rPr>
        <w:t>Global Haiti</w:t>
      </w:r>
    </w:p>
    <w:p w14:paraId="3D2E25EC" w14:textId="129AD4D6" w:rsidR="00044E7C" w:rsidRPr="002531AE" w:rsidRDefault="00611AB4">
      <w:pPr>
        <w:rPr>
          <w:b/>
          <w:sz w:val="22"/>
          <w:szCs w:val="22"/>
        </w:rPr>
      </w:pPr>
      <w:r w:rsidRPr="00B067E1">
        <w:rPr>
          <w:noProof/>
          <w:sz w:val="22"/>
          <w:szCs w:val="22"/>
        </w:rPr>
        <mc:AlternateContent>
          <mc:Choice Requires="wps">
            <w:drawing>
              <wp:anchor distT="0" distB="0" distL="114300" distR="114300" simplePos="0" relativeHeight="251659264" behindDoc="0" locked="0" layoutInCell="1" allowOverlap="1" wp14:anchorId="7997AE2E" wp14:editId="4B020F00">
                <wp:simplePos x="0" y="0"/>
                <wp:positionH relativeFrom="column">
                  <wp:posOffset>3429000</wp:posOffset>
                </wp:positionH>
                <wp:positionV relativeFrom="paragraph">
                  <wp:posOffset>-114300</wp:posOffset>
                </wp:positionV>
                <wp:extent cx="2286000" cy="2171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B6C1EF" w14:textId="77777777" w:rsidR="00A63402" w:rsidRDefault="00A63402">
                            <w:r>
                              <w:rPr>
                                <w:noProof/>
                              </w:rPr>
                              <w:drawing>
                                <wp:inline distT="0" distB="0" distL="0" distR="0" wp14:anchorId="775B3F19" wp14:editId="0290AC54">
                                  <wp:extent cx="2103120" cy="2056688"/>
                                  <wp:effectExtent l="0" t="0" r="5080" b="127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03120" cy="20566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0pt;margin-top:-8.95pt;width:180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" filled="f" stroked="f">
                <v:textbox>
                  <w:txbxContent>
                    <w:p w14:paraId="0CB6C1EF" w14:textId="77777777" w:rsidR="00A63402" w:rsidRDefault="00A63402">
                      <w:r>
                        <w:rPr>
                          <w:noProof/>
                        </w:rPr>
                        <w:drawing>
                          <wp:inline distT="0" distB="0" distL="0" distR="0" wp14:anchorId="775B3F19" wp14:editId="0290AC54">
                            <wp:extent cx="2103120" cy="2056688"/>
                            <wp:effectExtent l="0" t="0" r="5080" b="127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03120" cy="2056688"/>
                                    </a:xfrm>
                                    <a:prstGeom prst="rect">
                                      <a:avLst/>
                                    </a:prstGeom>
                                    <a:noFill/>
                                    <a:ln>
                                      <a:noFill/>
                                    </a:ln>
                                  </pic:spPr>
                                </pic:pic>
                              </a:graphicData>
                            </a:graphic>
                          </wp:inline>
                        </w:drawing>
                      </w:r>
                    </w:p>
                  </w:txbxContent>
                </v:textbox>
                <w10:wrap type="square"/>
              </v:shape>
            </w:pict>
          </mc:Fallback>
        </mc:AlternateContent>
      </w:r>
      <w:r w:rsidR="00044E7C" w:rsidRPr="00B067E1">
        <w:rPr>
          <w:sz w:val="22"/>
          <w:szCs w:val="22"/>
        </w:rPr>
        <w:t>Rutgers University</w:t>
      </w:r>
    </w:p>
    <w:p w14:paraId="3E9E6F0A" w14:textId="77777777" w:rsidR="00611AB4" w:rsidRPr="00B067E1" w:rsidRDefault="00611AB4" w:rsidP="00611AB4">
      <w:pPr>
        <w:rPr>
          <w:sz w:val="22"/>
          <w:szCs w:val="22"/>
        </w:rPr>
      </w:pPr>
      <w:r w:rsidRPr="00B067E1">
        <w:rPr>
          <w:sz w:val="22"/>
          <w:szCs w:val="22"/>
        </w:rPr>
        <w:t>Department of Latino and Hispanic Caribbean Studies</w:t>
      </w:r>
    </w:p>
    <w:p w14:paraId="5F16AA26" w14:textId="30046BC7" w:rsidR="00611AB4" w:rsidRDefault="00A915C3" w:rsidP="00611AB4">
      <w:pPr>
        <w:rPr>
          <w:sz w:val="22"/>
          <w:szCs w:val="22"/>
        </w:rPr>
      </w:pPr>
      <w:r>
        <w:rPr>
          <w:sz w:val="22"/>
          <w:szCs w:val="22"/>
        </w:rPr>
        <w:t>595:337</w:t>
      </w:r>
      <w:r w:rsidR="00611AB4" w:rsidRPr="00B067E1">
        <w:rPr>
          <w:sz w:val="22"/>
          <w:szCs w:val="22"/>
        </w:rPr>
        <w:t xml:space="preserve"> </w:t>
      </w:r>
    </w:p>
    <w:p w14:paraId="19604F6E" w14:textId="77777777" w:rsidR="002531AE" w:rsidRPr="00B067E1" w:rsidRDefault="002531AE" w:rsidP="00611AB4">
      <w:pPr>
        <w:rPr>
          <w:sz w:val="22"/>
          <w:szCs w:val="22"/>
        </w:rPr>
      </w:pPr>
    </w:p>
    <w:p w14:paraId="59B03D53" w14:textId="77777777" w:rsidR="00044E7C" w:rsidRPr="00B067E1" w:rsidRDefault="00044E7C" w:rsidP="00611AB4">
      <w:pPr>
        <w:rPr>
          <w:sz w:val="22"/>
          <w:szCs w:val="22"/>
        </w:rPr>
      </w:pPr>
    </w:p>
    <w:p w14:paraId="038A53A4" w14:textId="77777777" w:rsidR="00611AB4" w:rsidRPr="00B067E1" w:rsidRDefault="00611AB4" w:rsidP="00611AB4">
      <w:pPr>
        <w:rPr>
          <w:sz w:val="22"/>
          <w:szCs w:val="22"/>
        </w:rPr>
      </w:pPr>
      <w:r w:rsidRPr="00B067E1">
        <w:rPr>
          <w:sz w:val="22"/>
          <w:szCs w:val="22"/>
        </w:rPr>
        <w:t>[Semester TBA]</w:t>
      </w:r>
    </w:p>
    <w:p w14:paraId="6CB77A44" w14:textId="77777777" w:rsidR="00611AB4" w:rsidRPr="00B067E1" w:rsidRDefault="00611AB4" w:rsidP="00611AB4">
      <w:pPr>
        <w:rPr>
          <w:sz w:val="22"/>
          <w:szCs w:val="22"/>
        </w:rPr>
      </w:pPr>
      <w:r w:rsidRPr="00B067E1">
        <w:rPr>
          <w:sz w:val="22"/>
          <w:szCs w:val="22"/>
        </w:rPr>
        <w:t>[Time and Location TBA]</w:t>
      </w:r>
    </w:p>
    <w:p w14:paraId="55DA6BAD" w14:textId="77777777" w:rsidR="00611AB4" w:rsidRPr="00B067E1" w:rsidRDefault="00611AB4">
      <w:pPr>
        <w:rPr>
          <w:sz w:val="22"/>
          <w:szCs w:val="22"/>
        </w:rPr>
      </w:pPr>
    </w:p>
    <w:p w14:paraId="3761B81F" w14:textId="77777777" w:rsidR="00611AB4" w:rsidRPr="00B067E1" w:rsidRDefault="00611AB4" w:rsidP="00611AB4">
      <w:pPr>
        <w:rPr>
          <w:color w:val="000000" w:themeColor="text1"/>
          <w:sz w:val="22"/>
          <w:szCs w:val="22"/>
        </w:rPr>
      </w:pPr>
      <w:r w:rsidRPr="00B067E1">
        <w:rPr>
          <w:color w:val="000000" w:themeColor="text1"/>
          <w:sz w:val="22"/>
          <w:szCs w:val="22"/>
        </w:rPr>
        <w:t>Professor: Yarimar Bonilla</w:t>
      </w:r>
    </w:p>
    <w:p w14:paraId="3AE142CC" w14:textId="77777777" w:rsidR="00611AB4" w:rsidRPr="00B067E1" w:rsidRDefault="00611AB4" w:rsidP="00611AB4">
      <w:pPr>
        <w:rPr>
          <w:color w:val="000000" w:themeColor="text1"/>
          <w:sz w:val="22"/>
          <w:szCs w:val="22"/>
        </w:rPr>
      </w:pPr>
      <w:r w:rsidRPr="00B067E1">
        <w:rPr>
          <w:color w:val="000000" w:themeColor="text1"/>
          <w:sz w:val="22"/>
          <w:szCs w:val="22"/>
        </w:rPr>
        <w:t xml:space="preserve">yarimar.bonilla@rutgers.edu </w:t>
      </w:r>
    </w:p>
    <w:p w14:paraId="6ECC5529" w14:textId="092581A4" w:rsidR="00611AB4" w:rsidRPr="00B067E1" w:rsidRDefault="00611AB4" w:rsidP="00611AB4">
      <w:pPr>
        <w:rPr>
          <w:color w:val="000000" w:themeColor="text1"/>
          <w:sz w:val="22"/>
          <w:szCs w:val="22"/>
        </w:rPr>
      </w:pPr>
      <w:r w:rsidRPr="00B067E1">
        <w:rPr>
          <w:color w:val="000000" w:themeColor="text1"/>
          <w:sz w:val="22"/>
          <w:szCs w:val="22"/>
        </w:rPr>
        <w:t>Office Hours: TBA</w:t>
      </w:r>
    </w:p>
    <w:p w14:paraId="379CB315" w14:textId="77777777" w:rsidR="00044E7C" w:rsidRPr="00B067E1" w:rsidRDefault="00611AB4">
      <w:pPr>
        <w:rPr>
          <w:color w:val="000000" w:themeColor="text1"/>
          <w:sz w:val="22"/>
          <w:szCs w:val="22"/>
        </w:rPr>
      </w:pPr>
      <w:r w:rsidRPr="00B067E1">
        <w:rPr>
          <w:color w:val="000000" w:themeColor="text1"/>
          <w:sz w:val="22"/>
          <w:szCs w:val="22"/>
        </w:rPr>
        <w:t xml:space="preserve">Office location: LHCS, Rm A264 </w:t>
      </w:r>
    </w:p>
    <w:p w14:paraId="0D455850" w14:textId="7EEB19A3" w:rsidR="00611AB4" w:rsidRPr="00B067E1" w:rsidRDefault="00CF2373">
      <w:pPr>
        <w:rPr>
          <w:color w:val="000000" w:themeColor="text1"/>
          <w:sz w:val="22"/>
          <w:szCs w:val="22"/>
        </w:rPr>
      </w:pPr>
      <w:r w:rsidRPr="00B067E1">
        <w:rPr>
          <w:noProof/>
          <w:sz w:val="22"/>
          <w:szCs w:val="22"/>
        </w:rPr>
        <mc:AlternateContent>
          <mc:Choice Requires="wps">
            <w:drawing>
              <wp:anchor distT="0" distB="0" distL="114300" distR="114300" simplePos="0" relativeHeight="251660288" behindDoc="0" locked="0" layoutInCell="1" allowOverlap="1" wp14:anchorId="2906493F" wp14:editId="1C4370BD">
                <wp:simplePos x="0" y="0"/>
                <wp:positionH relativeFrom="column">
                  <wp:posOffset>3314700</wp:posOffset>
                </wp:positionH>
                <wp:positionV relativeFrom="paragraph">
                  <wp:posOffset>39370</wp:posOffset>
                </wp:positionV>
                <wp:extent cx="2743200" cy="228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9E0963" w14:textId="77777777" w:rsidR="00A63402" w:rsidRPr="00967DCA" w:rsidRDefault="00A63402">
                            <w:pPr>
                              <w:rPr>
                                <w:sz w:val="16"/>
                              </w:rPr>
                            </w:pPr>
                            <w:r w:rsidRPr="00967DCA">
                              <w:rPr>
                                <w:sz w:val="16"/>
                                <w:szCs w:val="16"/>
                              </w:rPr>
                              <w:t>Little Crippled Haiti (2006), by Édouard Duval Carrié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261pt;margin-top:3.1pt;width:3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" filled="f" stroked="f">
                <v:textbox>
                  <w:txbxContent>
                    <w:p w14:paraId="179E0963" w14:textId="77777777" w:rsidR="00A63402" w:rsidRPr="00967DCA" w:rsidRDefault="00A63402">
                      <w:pPr>
                        <w:rPr>
                          <w:sz w:val="16"/>
                        </w:rPr>
                      </w:pPr>
                      <w:r w:rsidRPr="00967DCA">
                        <w:rPr>
                          <w:sz w:val="16"/>
                          <w:szCs w:val="16"/>
                        </w:rPr>
                        <w:t>Little Crippled Haiti (2006), by Édouard Duval Carrié</w:t>
                      </w:r>
                    </w:p>
                  </w:txbxContent>
                </v:textbox>
                <w10:wrap type="square"/>
              </v:shape>
            </w:pict>
          </mc:Fallback>
        </mc:AlternateContent>
      </w:r>
    </w:p>
    <w:p w14:paraId="346898C1" w14:textId="77777777" w:rsidR="00044E7C" w:rsidRPr="00B067E1" w:rsidRDefault="00044E7C" w:rsidP="00611AB4">
      <w:pPr>
        <w:rPr>
          <w:sz w:val="22"/>
          <w:szCs w:val="22"/>
        </w:rPr>
      </w:pPr>
    </w:p>
    <w:p w14:paraId="3859A3AB" w14:textId="77777777" w:rsidR="00611AB4" w:rsidRPr="00B067E1" w:rsidRDefault="00611AB4" w:rsidP="00611AB4">
      <w:pPr>
        <w:rPr>
          <w:b/>
          <w:sz w:val="22"/>
          <w:szCs w:val="22"/>
        </w:rPr>
      </w:pPr>
      <w:r w:rsidRPr="00B067E1">
        <w:rPr>
          <w:b/>
          <w:sz w:val="22"/>
          <w:szCs w:val="22"/>
        </w:rPr>
        <w:t>COURSE DESCRIPTION</w:t>
      </w:r>
    </w:p>
    <w:p w14:paraId="2BB8EA06" w14:textId="4F96BB0E" w:rsidR="00044E7C" w:rsidRDefault="0014482A" w:rsidP="00611AB4">
      <w:pPr>
        <w:rPr>
          <w:sz w:val="22"/>
          <w:szCs w:val="22"/>
        </w:rPr>
      </w:pPr>
      <w:r w:rsidRPr="00B067E1">
        <w:rPr>
          <w:sz w:val="22"/>
          <w:szCs w:val="22"/>
        </w:rPr>
        <w:t>This class will examine the place of Haiti in worldwide</w:t>
      </w:r>
      <w:r w:rsidR="00C33119" w:rsidRPr="00B067E1">
        <w:rPr>
          <w:sz w:val="22"/>
          <w:szCs w:val="22"/>
        </w:rPr>
        <w:t xml:space="preserve"> historical processes and</w:t>
      </w:r>
      <w:r w:rsidRPr="00B067E1">
        <w:rPr>
          <w:sz w:val="22"/>
          <w:szCs w:val="22"/>
        </w:rPr>
        <w:t xml:space="preserve"> </w:t>
      </w:r>
      <w:r w:rsidR="0089472E" w:rsidRPr="00B067E1">
        <w:rPr>
          <w:sz w:val="22"/>
          <w:szCs w:val="22"/>
        </w:rPr>
        <w:t>political and economic system</w:t>
      </w:r>
      <w:r w:rsidRPr="00B067E1">
        <w:rPr>
          <w:sz w:val="22"/>
          <w:szCs w:val="22"/>
        </w:rPr>
        <w:t>s</w:t>
      </w:r>
      <w:r w:rsidR="0089472E" w:rsidRPr="00B067E1">
        <w:rPr>
          <w:sz w:val="22"/>
          <w:szCs w:val="22"/>
        </w:rPr>
        <w:t xml:space="preserve">. We will </w:t>
      </w:r>
      <w:r w:rsidRPr="00B067E1">
        <w:rPr>
          <w:sz w:val="22"/>
          <w:szCs w:val="22"/>
        </w:rPr>
        <w:t>discuss</w:t>
      </w:r>
      <w:r w:rsidR="0089472E" w:rsidRPr="00B067E1">
        <w:rPr>
          <w:sz w:val="22"/>
          <w:szCs w:val="22"/>
        </w:rPr>
        <w:t xml:space="preserve"> </w:t>
      </w:r>
      <w:r w:rsidRPr="00B067E1">
        <w:rPr>
          <w:sz w:val="22"/>
          <w:szCs w:val="22"/>
        </w:rPr>
        <w:t xml:space="preserve">important </w:t>
      </w:r>
      <w:r w:rsidR="00C33119" w:rsidRPr="00B067E1">
        <w:rPr>
          <w:sz w:val="22"/>
          <w:szCs w:val="22"/>
        </w:rPr>
        <w:t>events</w:t>
      </w:r>
      <w:r w:rsidR="0089472E" w:rsidRPr="00B067E1">
        <w:rPr>
          <w:sz w:val="22"/>
          <w:szCs w:val="22"/>
        </w:rPr>
        <w:t xml:space="preserve"> that have shaped the island’s history, the way outside forces have acted upon local populations, the </w:t>
      </w:r>
      <w:r w:rsidRPr="00B067E1">
        <w:rPr>
          <w:sz w:val="22"/>
          <w:szCs w:val="22"/>
        </w:rPr>
        <w:t>migratory experience</w:t>
      </w:r>
      <w:r w:rsidR="0089472E" w:rsidRPr="00B067E1">
        <w:rPr>
          <w:sz w:val="22"/>
          <w:szCs w:val="22"/>
        </w:rPr>
        <w:t xml:space="preserve"> of Haitians</w:t>
      </w:r>
      <w:r w:rsidR="002531AE">
        <w:rPr>
          <w:sz w:val="22"/>
          <w:szCs w:val="22"/>
        </w:rPr>
        <w:t>,</w:t>
      </w:r>
      <w:r w:rsidR="00986574" w:rsidRPr="00B067E1">
        <w:rPr>
          <w:sz w:val="22"/>
          <w:szCs w:val="22"/>
        </w:rPr>
        <w:t xml:space="preserve"> and </w:t>
      </w:r>
      <w:r w:rsidR="0089472E" w:rsidRPr="00B067E1">
        <w:rPr>
          <w:sz w:val="22"/>
          <w:szCs w:val="22"/>
        </w:rPr>
        <w:t xml:space="preserve">how Haiti has been imagined by </w:t>
      </w:r>
      <w:r w:rsidR="00986574" w:rsidRPr="00B067E1">
        <w:rPr>
          <w:sz w:val="22"/>
          <w:szCs w:val="22"/>
        </w:rPr>
        <w:t>outside observers</w:t>
      </w:r>
      <w:r w:rsidRPr="00B067E1">
        <w:rPr>
          <w:sz w:val="22"/>
          <w:szCs w:val="22"/>
        </w:rPr>
        <w:t xml:space="preserve"> and commentators throughout history.</w:t>
      </w:r>
      <w:r w:rsidR="00C33119" w:rsidRPr="00B067E1">
        <w:rPr>
          <w:sz w:val="22"/>
          <w:szCs w:val="22"/>
        </w:rPr>
        <w:t xml:space="preserve"> </w:t>
      </w:r>
    </w:p>
    <w:p w14:paraId="399C2D9F" w14:textId="77777777" w:rsidR="002531AE" w:rsidRDefault="002531AE" w:rsidP="00611AB4">
      <w:pPr>
        <w:rPr>
          <w:sz w:val="22"/>
          <w:szCs w:val="22"/>
        </w:rPr>
      </w:pPr>
    </w:p>
    <w:p w14:paraId="069DE0DE" w14:textId="179D6B0A" w:rsidR="002531AE" w:rsidRPr="00A84A2E" w:rsidRDefault="002531AE" w:rsidP="002531AE">
      <w:pPr>
        <w:rPr>
          <w:color w:val="000000" w:themeColor="text1"/>
          <w:sz w:val="22"/>
          <w:szCs w:val="22"/>
        </w:rPr>
      </w:pPr>
      <w:r>
        <w:rPr>
          <w:color w:val="000000" w:themeColor="text1"/>
          <w:sz w:val="22"/>
          <w:szCs w:val="22"/>
        </w:rPr>
        <w:t xml:space="preserve">(Prerequisite: </w:t>
      </w:r>
      <w:r w:rsidR="00A915C3">
        <w:rPr>
          <w:color w:val="000000" w:themeColor="text1"/>
          <w:sz w:val="22"/>
          <w:szCs w:val="22"/>
        </w:rPr>
        <w:t xml:space="preserve">595:100 </w:t>
      </w:r>
      <w:r>
        <w:rPr>
          <w:color w:val="000000" w:themeColor="text1"/>
          <w:sz w:val="22"/>
          <w:szCs w:val="22"/>
        </w:rPr>
        <w:t xml:space="preserve">Introduction to Caribbean Studies or </w:t>
      </w:r>
      <w:r w:rsidR="00A915C3">
        <w:rPr>
          <w:color w:val="000000" w:themeColor="text1"/>
          <w:sz w:val="22"/>
          <w:szCs w:val="22"/>
        </w:rPr>
        <w:t xml:space="preserve">595:101 </w:t>
      </w:r>
      <w:r>
        <w:rPr>
          <w:color w:val="000000" w:themeColor="text1"/>
          <w:sz w:val="22"/>
          <w:szCs w:val="22"/>
        </w:rPr>
        <w:t>Introduction to Latino Studies)</w:t>
      </w:r>
    </w:p>
    <w:p w14:paraId="65730E89" w14:textId="77777777" w:rsidR="00044E7C" w:rsidRPr="00B067E1" w:rsidRDefault="00044E7C" w:rsidP="00611AB4">
      <w:pPr>
        <w:rPr>
          <w:sz w:val="22"/>
          <w:szCs w:val="22"/>
        </w:rPr>
      </w:pPr>
    </w:p>
    <w:p w14:paraId="36BCE055" w14:textId="77777777" w:rsidR="00E21AB3" w:rsidRPr="00B067E1" w:rsidRDefault="00E21AB3" w:rsidP="00E21AB3">
      <w:pPr>
        <w:rPr>
          <w:b/>
          <w:color w:val="000000" w:themeColor="text1"/>
          <w:sz w:val="22"/>
          <w:szCs w:val="22"/>
        </w:rPr>
      </w:pPr>
      <w:r w:rsidRPr="00B067E1">
        <w:rPr>
          <w:b/>
          <w:color w:val="000000" w:themeColor="text1"/>
          <w:sz w:val="22"/>
          <w:szCs w:val="22"/>
        </w:rPr>
        <w:t>LEARNING OBJECTIVES</w:t>
      </w:r>
    </w:p>
    <w:p w14:paraId="4C7B307F" w14:textId="77777777" w:rsidR="00986574" w:rsidRPr="00B067E1" w:rsidRDefault="00986574" w:rsidP="00986574">
      <w:pPr>
        <w:rPr>
          <w:color w:val="000000" w:themeColor="text1"/>
          <w:sz w:val="22"/>
          <w:szCs w:val="22"/>
        </w:rPr>
      </w:pPr>
      <w:r w:rsidRPr="00B067E1">
        <w:rPr>
          <w:color w:val="000000" w:themeColor="text1"/>
          <w:sz w:val="22"/>
          <w:szCs w:val="22"/>
        </w:rPr>
        <w:t>By the end of the semester, students who satisfactorily complete the course should be able to:</w:t>
      </w:r>
    </w:p>
    <w:p w14:paraId="6AE3CA80" w14:textId="47887E65" w:rsidR="00986574" w:rsidRPr="00B067E1" w:rsidRDefault="00986574" w:rsidP="00986574">
      <w:pPr>
        <w:pStyle w:val="ListParagraph"/>
        <w:numPr>
          <w:ilvl w:val="0"/>
          <w:numId w:val="3"/>
        </w:numPr>
        <w:rPr>
          <w:color w:val="000000" w:themeColor="text1"/>
          <w:sz w:val="22"/>
          <w:szCs w:val="22"/>
        </w:rPr>
      </w:pPr>
      <w:r w:rsidRPr="00B067E1">
        <w:rPr>
          <w:color w:val="000000" w:themeColor="text1"/>
          <w:sz w:val="22"/>
          <w:szCs w:val="22"/>
        </w:rPr>
        <w:t>Describe and explain major events, processes and debates that have shaped Haitian History and Politics.</w:t>
      </w:r>
    </w:p>
    <w:p w14:paraId="3FDC7A39" w14:textId="0019E855" w:rsidR="00986574" w:rsidRPr="00B067E1" w:rsidRDefault="00986574" w:rsidP="00986574">
      <w:pPr>
        <w:pStyle w:val="ListParagraph"/>
        <w:numPr>
          <w:ilvl w:val="0"/>
          <w:numId w:val="3"/>
        </w:numPr>
        <w:rPr>
          <w:color w:val="000000" w:themeColor="text1"/>
          <w:sz w:val="22"/>
          <w:szCs w:val="22"/>
        </w:rPr>
      </w:pPr>
      <w:r w:rsidRPr="00B067E1">
        <w:rPr>
          <w:color w:val="000000" w:themeColor="text1"/>
          <w:sz w:val="22"/>
          <w:szCs w:val="22"/>
        </w:rPr>
        <w:t>Formulate and communicate complex ideas about Haitian experiences of slavery, slave resistance, political independence, economic development, and cultural expression by engaging with scholarly sources.</w:t>
      </w:r>
    </w:p>
    <w:p w14:paraId="0849C1F0" w14:textId="4188910F" w:rsidR="00986574" w:rsidRPr="00B067E1" w:rsidRDefault="00986574" w:rsidP="00986574">
      <w:pPr>
        <w:pStyle w:val="ListParagraph"/>
        <w:numPr>
          <w:ilvl w:val="0"/>
          <w:numId w:val="3"/>
        </w:numPr>
        <w:rPr>
          <w:color w:val="000000" w:themeColor="text1"/>
          <w:sz w:val="22"/>
          <w:szCs w:val="22"/>
        </w:rPr>
      </w:pPr>
      <w:r w:rsidRPr="00B067E1">
        <w:rPr>
          <w:color w:val="000000" w:themeColor="text1"/>
          <w:sz w:val="22"/>
          <w:szCs w:val="22"/>
        </w:rPr>
        <w:t xml:space="preserve">Provide an informed perspective on the history and politics of Haiti and its connection to global processes in both written and spoken form. </w:t>
      </w:r>
    </w:p>
    <w:p w14:paraId="4CF1D3AF" w14:textId="77777777" w:rsidR="00E21AB3" w:rsidRPr="00B067E1" w:rsidRDefault="00E21AB3" w:rsidP="00E21AB3">
      <w:pPr>
        <w:rPr>
          <w:color w:val="000000" w:themeColor="text1"/>
          <w:sz w:val="22"/>
          <w:szCs w:val="22"/>
        </w:rPr>
      </w:pPr>
    </w:p>
    <w:p w14:paraId="0116DE02" w14:textId="77777777" w:rsidR="00986574" w:rsidRPr="00B067E1" w:rsidRDefault="00986574" w:rsidP="00986574">
      <w:pPr>
        <w:rPr>
          <w:b/>
          <w:color w:val="000000" w:themeColor="text1"/>
          <w:sz w:val="22"/>
          <w:szCs w:val="22"/>
        </w:rPr>
      </w:pPr>
      <w:r w:rsidRPr="00B067E1">
        <w:rPr>
          <w:b/>
          <w:color w:val="000000" w:themeColor="text1"/>
          <w:sz w:val="22"/>
          <w:szCs w:val="22"/>
        </w:rPr>
        <w:t>ASSIGNMENTS/GRADE DISTRIBUTION</w:t>
      </w:r>
    </w:p>
    <w:p w14:paraId="654FB543" w14:textId="77777777" w:rsidR="00986574" w:rsidRPr="00B067E1" w:rsidRDefault="00986574" w:rsidP="00986574">
      <w:pPr>
        <w:pStyle w:val="ListParagraph"/>
        <w:numPr>
          <w:ilvl w:val="0"/>
          <w:numId w:val="5"/>
        </w:numPr>
        <w:rPr>
          <w:color w:val="000000" w:themeColor="text1"/>
          <w:sz w:val="22"/>
          <w:szCs w:val="22"/>
        </w:rPr>
      </w:pPr>
      <w:r w:rsidRPr="00B067E1">
        <w:rPr>
          <w:b/>
          <w:color w:val="000000" w:themeColor="text1"/>
          <w:sz w:val="22"/>
          <w:szCs w:val="22"/>
        </w:rPr>
        <w:t>Attendance/Class Participation: 10% -</w:t>
      </w:r>
      <w:r w:rsidRPr="00B067E1">
        <w:rPr>
          <w:color w:val="000000" w:themeColor="text1"/>
          <w:sz w:val="22"/>
          <w:szCs w:val="22"/>
        </w:rPr>
        <w:t xml:space="preserve"> Attendance is mandatory. Any absences must be excused through the reporting website </w:t>
      </w:r>
      <w:hyperlink r:id="rId12" w:history="1">
        <w:r w:rsidRPr="00B067E1">
          <w:rPr>
            <w:rStyle w:val="Hyperlink"/>
            <w:sz w:val="22"/>
            <w:szCs w:val="22"/>
          </w:rPr>
          <w:t>https://sims.rutgers.edu/ssra/</w:t>
        </w:r>
      </w:hyperlink>
      <w:r w:rsidRPr="00B067E1">
        <w:rPr>
          <w:color w:val="000000" w:themeColor="text1"/>
          <w:sz w:val="22"/>
          <w:szCs w:val="22"/>
        </w:rPr>
        <w:t>. Unexcused absences will impact your class participation grade. In addition, you are expected to communicate with the instructor in a timely manner about any difficulties regarding the class, the assignments, or your individual projects. It is your responsibility to communicate any problems or challenges you are facing.</w:t>
      </w:r>
    </w:p>
    <w:p w14:paraId="3DE9B092" w14:textId="77777777" w:rsidR="00986574" w:rsidRPr="00B067E1" w:rsidRDefault="00986574" w:rsidP="00986574">
      <w:pPr>
        <w:pStyle w:val="ListParagraph"/>
        <w:rPr>
          <w:color w:val="000000" w:themeColor="text1"/>
          <w:sz w:val="22"/>
          <w:szCs w:val="22"/>
        </w:rPr>
      </w:pPr>
    </w:p>
    <w:p w14:paraId="49279F30" w14:textId="30ABAFEC" w:rsidR="00986574" w:rsidRPr="00B067E1" w:rsidRDefault="0014482A" w:rsidP="00986574">
      <w:pPr>
        <w:pStyle w:val="ListParagraph"/>
        <w:numPr>
          <w:ilvl w:val="0"/>
          <w:numId w:val="5"/>
        </w:numPr>
        <w:rPr>
          <w:color w:val="000000" w:themeColor="text1"/>
          <w:sz w:val="22"/>
          <w:szCs w:val="22"/>
        </w:rPr>
      </w:pPr>
      <w:r w:rsidRPr="00B067E1">
        <w:rPr>
          <w:b/>
          <w:color w:val="000000" w:themeColor="text1"/>
          <w:sz w:val="22"/>
          <w:szCs w:val="22"/>
        </w:rPr>
        <w:t xml:space="preserve">Weekly </w:t>
      </w:r>
      <w:r w:rsidR="00986574" w:rsidRPr="00B067E1">
        <w:rPr>
          <w:b/>
          <w:color w:val="000000" w:themeColor="text1"/>
          <w:sz w:val="22"/>
          <w:szCs w:val="22"/>
        </w:rPr>
        <w:t>Reflection Posts 1</w:t>
      </w:r>
      <w:r w:rsidRPr="00B067E1">
        <w:rPr>
          <w:b/>
          <w:color w:val="000000" w:themeColor="text1"/>
          <w:sz w:val="22"/>
          <w:szCs w:val="22"/>
        </w:rPr>
        <w:t>0</w:t>
      </w:r>
      <w:r w:rsidR="00986574" w:rsidRPr="00B067E1">
        <w:rPr>
          <w:b/>
          <w:color w:val="000000" w:themeColor="text1"/>
          <w:sz w:val="22"/>
          <w:szCs w:val="22"/>
        </w:rPr>
        <w:t xml:space="preserve">% - </w:t>
      </w:r>
      <w:r w:rsidR="00986574" w:rsidRPr="00B067E1">
        <w:rPr>
          <w:color w:val="000000" w:themeColor="text1"/>
          <w:sz w:val="22"/>
          <w:szCs w:val="22"/>
        </w:rPr>
        <w:t xml:space="preserve">You are required to post 10 short reflections (2-3 paragraphs) to the weekly Discussion Forum. The point of this assignment is to explore your “response” or “reaction” to the reading. You should focus on the elements that struck you or confused you, pose questions for either clarification or discussion, and make connections to previous class discussions. You are not expected to have completely mastered the reading, but you are expected to have some thoughts or questions about it. You should also read your classmates’ comments and be prepared to engage with them. No posts are due the first week, so you have 10 posts due over the course of 13 weeks. </w:t>
      </w:r>
      <w:r w:rsidR="00986574" w:rsidRPr="00B067E1">
        <w:rPr>
          <w:color w:val="000000" w:themeColor="text1"/>
          <w:sz w:val="22"/>
          <w:szCs w:val="22"/>
        </w:rPr>
        <w:lastRenderedPageBreak/>
        <w:t>You are encouraged to begin submitting reflections at the start of the semester so that you have some flexibility during the latter part of the semester when workloads tend to increase.</w:t>
      </w:r>
    </w:p>
    <w:p w14:paraId="1012DF97" w14:textId="77777777" w:rsidR="00986574" w:rsidRPr="00B067E1" w:rsidRDefault="00986574" w:rsidP="00986574">
      <w:pPr>
        <w:pStyle w:val="ListParagraph"/>
        <w:rPr>
          <w:b/>
          <w:color w:val="000000" w:themeColor="text1"/>
          <w:sz w:val="22"/>
          <w:szCs w:val="22"/>
        </w:rPr>
      </w:pPr>
    </w:p>
    <w:p w14:paraId="2852434C" w14:textId="77845882" w:rsidR="0014482A" w:rsidRPr="00B067E1" w:rsidRDefault="0014482A" w:rsidP="0014482A">
      <w:pPr>
        <w:numPr>
          <w:ilvl w:val="0"/>
          <w:numId w:val="5"/>
        </w:numPr>
        <w:rPr>
          <w:b/>
          <w:color w:val="000000" w:themeColor="text1"/>
          <w:sz w:val="22"/>
          <w:szCs w:val="22"/>
        </w:rPr>
      </w:pPr>
      <w:r w:rsidRPr="00B067E1">
        <w:rPr>
          <w:b/>
          <w:color w:val="000000" w:themeColor="text1"/>
          <w:sz w:val="22"/>
          <w:szCs w:val="22"/>
        </w:rPr>
        <w:t xml:space="preserve">In-class Mid Term 25% - </w:t>
      </w:r>
      <w:r w:rsidR="0060579C" w:rsidRPr="00B067E1">
        <w:rPr>
          <w:b/>
          <w:color w:val="000000" w:themeColor="text1"/>
          <w:sz w:val="22"/>
          <w:szCs w:val="22"/>
        </w:rPr>
        <w:t xml:space="preserve"> </w:t>
      </w:r>
      <w:r w:rsidR="00A63402" w:rsidRPr="00B067E1">
        <w:rPr>
          <w:color w:val="000000" w:themeColor="text1"/>
          <w:sz w:val="22"/>
          <w:szCs w:val="22"/>
        </w:rPr>
        <w:t>At the end of Unit 1 there will be an in</w:t>
      </w:r>
      <w:r w:rsidRPr="00B067E1">
        <w:rPr>
          <w:color w:val="000000" w:themeColor="text1"/>
          <w:sz w:val="22"/>
          <w:szCs w:val="22"/>
        </w:rPr>
        <w:t>-class midterm</w:t>
      </w:r>
      <w:r w:rsidR="00A63402" w:rsidRPr="00B067E1">
        <w:rPr>
          <w:color w:val="000000" w:themeColor="text1"/>
          <w:sz w:val="22"/>
          <w:szCs w:val="22"/>
        </w:rPr>
        <w:t xml:space="preserve"> exam. The exam</w:t>
      </w:r>
      <w:r w:rsidRPr="00B067E1">
        <w:rPr>
          <w:color w:val="000000" w:themeColor="text1"/>
          <w:sz w:val="22"/>
          <w:szCs w:val="22"/>
        </w:rPr>
        <w:t xml:space="preserve"> will consist of fact-based short answer questions and a long answer (2-3 paragraphs) question prompt.</w:t>
      </w:r>
    </w:p>
    <w:p w14:paraId="5195B04F" w14:textId="77777777" w:rsidR="00826AA5" w:rsidRPr="00B067E1" w:rsidRDefault="00826AA5" w:rsidP="00826AA5">
      <w:pPr>
        <w:rPr>
          <w:b/>
          <w:color w:val="000000" w:themeColor="text1"/>
          <w:sz w:val="22"/>
          <w:szCs w:val="22"/>
        </w:rPr>
      </w:pPr>
    </w:p>
    <w:p w14:paraId="3F184D97" w14:textId="7BC3E871" w:rsidR="00986574" w:rsidRPr="00B067E1" w:rsidRDefault="00A63402" w:rsidP="00986574">
      <w:pPr>
        <w:pStyle w:val="ListParagraph"/>
        <w:numPr>
          <w:ilvl w:val="0"/>
          <w:numId w:val="5"/>
        </w:numPr>
        <w:rPr>
          <w:b/>
          <w:color w:val="000000" w:themeColor="text1"/>
          <w:sz w:val="22"/>
          <w:szCs w:val="22"/>
        </w:rPr>
      </w:pPr>
      <w:r w:rsidRPr="00B067E1">
        <w:rPr>
          <w:b/>
          <w:color w:val="000000" w:themeColor="text1"/>
          <w:sz w:val="22"/>
          <w:szCs w:val="22"/>
        </w:rPr>
        <w:t>Blog Post and</w:t>
      </w:r>
      <w:r w:rsidR="0060579C" w:rsidRPr="00B067E1">
        <w:rPr>
          <w:b/>
          <w:color w:val="000000" w:themeColor="text1"/>
          <w:sz w:val="22"/>
          <w:szCs w:val="22"/>
        </w:rPr>
        <w:t xml:space="preserve"> Presentation</w:t>
      </w:r>
      <w:r w:rsidR="00986574" w:rsidRPr="00B067E1">
        <w:rPr>
          <w:b/>
          <w:color w:val="000000" w:themeColor="text1"/>
          <w:sz w:val="22"/>
          <w:szCs w:val="22"/>
        </w:rPr>
        <w:t xml:space="preserve"> 25% - </w:t>
      </w:r>
      <w:r w:rsidRPr="00B067E1">
        <w:rPr>
          <w:color w:val="000000" w:themeColor="text1"/>
          <w:sz w:val="22"/>
          <w:szCs w:val="22"/>
        </w:rPr>
        <w:t xml:space="preserve">At the end of </w:t>
      </w:r>
      <w:r w:rsidR="0060579C" w:rsidRPr="00B067E1">
        <w:rPr>
          <w:color w:val="000000" w:themeColor="text1"/>
          <w:sz w:val="22"/>
          <w:szCs w:val="22"/>
        </w:rPr>
        <w:t>Unit 3, st</w:t>
      </w:r>
      <w:r w:rsidRPr="00B067E1">
        <w:rPr>
          <w:color w:val="000000" w:themeColor="text1"/>
          <w:sz w:val="22"/>
          <w:szCs w:val="22"/>
        </w:rPr>
        <w:t>udents will conduct research using US or Foreign Press</w:t>
      </w:r>
      <w:r w:rsidR="0060579C" w:rsidRPr="00B067E1">
        <w:rPr>
          <w:color w:val="000000" w:themeColor="text1"/>
          <w:sz w:val="22"/>
          <w:szCs w:val="22"/>
        </w:rPr>
        <w:t xml:space="preserve"> </w:t>
      </w:r>
      <w:r w:rsidRPr="00B067E1">
        <w:rPr>
          <w:color w:val="000000" w:themeColor="text1"/>
          <w:sz w:val="22"/>
          <w:szCs w:val="22"/>
        </w:rPr>
        <w:t>about contemporary issues related to political and economic development in Haiti. You will prepare a blog post analyzing a contemporary news article using the analytical frameworks discussed in class and offer a short in-class presentation about your news item. (Detailed guidelines will be provided in class)</w:t>
      </w:r>
      <w:r w:rsidR="0060579C" w:rsidRPr="00B067E1">
        <w:rPr>
          <w:color w:val="000000" w:themeColor="text1"/>
          <w:sz w:val="22"/>
          <w:szCs w:val="22"/>
        </w:rPr>
        <w:t xml:space="preserve"> </w:t>
      </w:r>
    </w:p>
    <w:p w14:paraId="22657A5E" w14:textId="77777777" w:rsidR="00986574" w:rsidRPr="00B067E1" w:rsidRDefault="00986574" w:rsidP="00986574">
      <w:pPr>
        <w:rPr>
          <w:b/>
          <w:color w:val="000000" w:themeColor="text1"/>
          <w:sz w:val="22"/>
          <w:szCs w:val="22"/>
        </w:rPr>
      </w:pPr>
    </w:p>
    <w:p w14:paraId="2A1419D4" w14:textId="0F5BC723" w:rsidR="00986574" w:rsidRPr="00B067E1" w:rsidRDefault="00986574" w:rsidP="00986574">
      <w:pPr>
        <w:pStyle w:val="ListParagraph"/>
        <w:numPr>
          <w:ilvl w:val="0"/>
          <w:numId w:val="5"/>
        </w:numPr>
        <w:rPr>
          <w:b/>
          <w:color w:val="000000" w:themeColor="text1"/>
          <w:sz w:val="22"/>
          <w:szCs w:val="22"/>
        </w:rPr>
      </w:pPr>
      <w:r w:rsidRPr="00B067E1">
        <w:rPr>
          <w:b/>
          <w:color w:val="000000" w:themeColor="text1"/>
          <w:sz w:val="22"/>
          <w:szCs w:val="22"/>
        </w:rPr>
        <w:t xml:space="preserve">Final </w:t>
      </w:r>
      <w:r w:rsidR="00A63402" w:rsidRPr="00B067E1">
        <w:rPr>
          <w:b/>
          <w:color w:val="000000" w:themeColor="text1"/>
          <w:sz w:val="22"/>
          <w:szCs w:val="22"/>
        </w:rPr>
        <w:t>Paper</w:t>
      </w:r>
      <w:r w:rsidRPr="00B067E1">
        <w:rPr>
          <w:b/>
          <w:color w:val="000000" w:themeColor="text1"/>
          <w:sz w:val="22"/>
          <w:szCs w:val="22"/>
        </w:rPr>
        <w:t xml:space="preserve"> 25% -</w:t>
      </w:r>
      <w:r w:rsidRPr="00B067E1">
        <w:rPr>
          <w:color w:val="000000" w:themeColor="text1"/>
          <w:sz w:val="22"/>
          <w:szCs w:val="22"/>
        </w:rPr>
        <w:t xml:space="preserve"> The final </w:t>
      </w:r>
      <w:r w:rsidR="00A63402" w:rsidRPr="00B067E1">
        <w:rPr>
          <w:color w:val="000000" w:themeColor="text1"/>
          <w:sz w:val="22"/>
          <w:szCs w:val="22"/>
        </w:rPr>
        <w:t>paper</w:t>
      </w:r>
      <w:r w:rsidRPr="00B067E1">
        <w:rPr>
          <w:color w:val="000000" w:themeColor="text1"/>
          <w:sz w:val="22"/>
          <w:szCs w:val="22"/>
        </w:rPr>
        <w:t xml:space="preserve"> will consist of </w:t>
      </w:r>
      <w:r w:rsidR="00A63402" w:rsidRPr="00B067E1">
        <w:rPr>
          <w:color w:val="000000" w:themeColor="text1"/>
          <w:sz w:val="22"/>
          <w:szCs w:val="22"/>
        </w:rPr>
        <w:t>a “policy paper” regarding US foreign policy or NGO initiatives in Haiti</w:t>
      </w:r>
      <w:r w:rsidRPr="00B067E1">
        <w:rPr>
          <w:color w:val="000000" w:themeColor="text1"/>
          <w:sz w:val="22"/>
          <w:szCs w:val="22"/>
        </w:rPr>
        <w:t xml:space="preserve">. You will choose </w:t>
      </w:r>
      <w:r w:rsidR="00A63402" w:rsidRPr="00B067E1">
        <w:rPr>
          <w:color w:val="000000" w:themeColor="text1"/>
          <w:sz w:val="22"/>
          <w:szCs w:val="22"/>
        </w:rPr>
        <w:t>from the provided</w:t>
      </w:r>
      <w:r w:rsidRPr="00B067E1">
        <w:rPr>
          <w:color w:val="000000" w:themeColor="text1"/>
          <w:sz w:val="22"/>
          <w:szCs w:val="22"/>
        </w:rPr>
        <w:t xml:space="preserve"> prompt</w:t>
      </w:r>
      <w:r w:rsidR="00A63402" w:rsidRPr="00B067E1">
        <w:rPr>
          <w:color w:val="000000" w:themeColor="text1"/>
          <w:sz w:val="22"/>
          <w:szCs w:val="22"/>
        </w:rPr>
        <w:t>s</w:t>
      </w:r>
      <w:r w:rsidRPr="00B067E1">
        <w:rPr>
          <w:color w:val="000000" w:themeColor="text1"/>
          <w:sz w:val="22"/>
          <w:szCs w:val="22"/>
        </w:rPr>
        <w:t xml:space="preserve"> and submit your </w:t>
      </w:r>
      <w:r w:rsidR="00A63402" w:rsidRPr="00B067E1">
        <w:rPr>
          <w:color w:val="000000" w:themeColor="text1"/>
          <w:sz w:val="22"/>
          <w:szCs w:val="22"/>
        </w:rPr>
        <w:t>paper</w:t>
      </w:r>
      <w:r w:rsidRPr="00B067E1">
        <w:rPr>
          <w:color w:val="000000" w:themeColor="text1"/>
          <w:sz w:val="22"/>
          <w:szCs w:val="22"/>
        </w:rPr>
        <w:t xml:space="preserve"> on the due date along with an outline of your paper. (Paper should be </w:t>
      </w:r>
      <w:r w:rsidR="00A63402" w:rsidRPr="00B067E1">
        <w:rPr>
          <w:color w:val="000000" w:themeColor="text1"/>
          <w:sz w:val="22"/>
          <w:szCs w:val="22"/>
        </w:rPr>
        <w:t>6</w:t>
      </w:r>
      <w:r w:rsidRPr="00B067E1">
        <w:rPr>
          <w:color w:val="000000" w:themeColor="text1"/>
          <w:sz w:val="22"/>
          <w:szCs w:val="22"/>
        </w:rPr>
        <w:t xml:space="preserve"> pgs double spaced). You will receive instructions in class on how to effectively generate outlines to help you conceptualize and organize your </w:t>
      </w:r>
      <w:r w:rsidR="00A63402" w:rsidRPr="00B067E1">
        <w:rPr>
          <w:color w:val="000000" w:themeColor="text1"/>
          <w:sz w:val="22"/>
          <w:szCs w:val="22"/>
        </w:rPr>
        <w:t>text.</w:t>
      </w:r>
      <w:r w:rsidRPr="00B067E1">
        <w:rPr>
          <w:color w:val="000000" w:themeColor="text1"/>
          <w:sz w:val="22"/>
          <w:szCs w:val="22"/>
        </w:rPr>
        <w:t xml:space="preserve"> </w:t>
      </w:r>
    </w:p>
    <w:p w14:paraId="28E1FF96" w14:textId="77777777" w:rsidR="00986574" w:rsidRPr="00B067E1" w:rsidRDefault="00986574" w:rsidP="00E21AB3">
      <w:pPr>
        <w:rPr>
          <w:color w:val="000000" w:themeColor="text1"/>
          <w:sz w:val="22"/>
          <w:szCs w:val="22"/>
        </w:rPr>
      </w:pPr>
    </w:p>
    <w:p w14:paraId="16E991AB" w14:textId="77777777" w:rsidR="000E6257" w:rsidRPr="00B067E1" w:rsidRDefault="000E6257" w:rsidP="000E6257">
      <w:pPr>
        <w:rPr>
          <w:b/>
          <w:color w:val="000000" w:themeColor="text1"/>
          <w:sz w:val="22"/>
          <w:szCs w:val="22"/>
        </w:rPr>
      </w:pPr>
      <w:r w:rsidRPr="00B067E1">
        <w:rPr>
          <w:b/>
          <w:color w:val="000000" w:themeColor="text1"/>
          <w:sz w:val="22"/>
          <w:szCs w:val="22"/>
        </w:rPr>
        <w:t>COURSE POLICIES</w:t>
      </w:r>
    </w:p>
    <w:p w14:paraId="19861714" w14:textId="77777777" w:rsidR="000E6257" w:rsidRPr="00B067E1" w:rsidRDefault="000E6257" w:rsidP="000E6257">
      <w:pPr>
        <w:numPr>
          <w:ilvl w:val="0"/>
          <w:numId w:val="7"/>
        </w:numPr>
        <w:rPr>
          <w:color w:val="000000" w:themeColor="text1"/>
          <w:sz w:val="22"/>
          <w:szCs w:val="22"/>
        </w:rPr>
      </w:pPr>
      <w:r w:rsidRPr="00B067E1">
        <w:rPr>
          <w:color w:val="000000" w:themeColor="text1"/>
          <w:sz w:val="22"/>
          <w:szCs w:val="22"/>
        </w:rPr>
        <w:t>Students are expected to abide by Rutgers University’s policy on academic integrity:</w:t>
      </w:r>
      <w:hyperlink r:id="rId13" w:history="1">
        <w:r w:rsidRPr="00B067E1">
          <w:rPr>
            <w:rStyle w:val="Hyperlink"/>
            <w:sz w:val="22"/>
            <w:szCs w:val="22"/>
          </w:rPr>
          <w:t>http://academicintegrity.rutgers.edu/policy-on-academic-integrity</w:t>
        </w:r>
      </w:hyperlink>
      <w:r w:rsidRPr="00B067E1">
        <w:rPr>
          <w:color w:val="000000" w:themeColor="text1"/>
          <w:sz w:val="22"/>
          <w:szCs w:val="22"/>
        </w:rPr>
        <w:t>. Violations of the policy include: cheating, fabrication, plagiarism, denying others access to information or material, and facilitating violations of academic integrity.</w:t>
      </w:r>
    </w:p>
    <w:p w14:paraId="48301875" w14:textId="77777777" w:rsidR="000E6257" w:rsidRPr="00B067E1" w:rsidRDefault="000E6257" w:rsidP="000E6257">
      <w:pPr>
        <w:numPr>
          <w:ilvl w:val="0"/>
          <w:numId w:val="7"/>
        </w:numPr>
        <w:rPr>
          <w:color w:val="000000" w:themeColor="text1"/>
          <w:sz w:val="22"/>
          <w:szCs w:val="22"/>
        </w:rPr>
      </w:pPr>
      <w:r w:rsidRPr="00B067E1">
        <w:rPr>
          <w:color w:val="000000" w:themeColor="text1"/>
          <w:sz w:val="22"/>
          <w:szCs w:val="22"/>
        </w:rPr>
        <w:t>Students are expected to attend all classes; if you expect to miss one or two classes, please use the University absence reporting website </w:t>
      </w:r>
      <w:hyperlink r:id="rId14" w:history="1">
        <w:r w:rsidRPr="00B067E1">
          <w:rPr>
            <w:rStyle w:val="Hyperlink"/>
            <w:sz w:val="22"/>
            <w:szCs w:val="22"/>
          </w:rPr>
          <w:t>https://sims.rutgers.edu/ssra/</w:t>
        </w:r>
      </w:hyperlink>
      <w:r w:rsidRPr="00B067E1">
        <w:rPr>
          <w:color w:val="000000" w:themeColor="text1"/>
          <w:sz w:val="22"/>
          <w:szCs w:val="22"/>
        </w:rPr>
        <w:t> to indicate the date and reason for your absence. Please Note: Students with more than three absences are subject to having their final grade lowered. Students will not receive credit for late assignments.</w:t>
      </w:r>
    </w:p>
    <w:p w14:paraId="78271133" w14:textId="77777777" w:rsidR="000E6257" w:rsidRPr="00B067E1" w:rsidRDefault="000E6257" w:rsidP="000E6257">
      <w:pPr>
        <w:numPr>
          <w:ilvl w:val="0"/>
          <w:numId w:val="7"/>
        </w:numPr>
        <w:rPr>
          <w:color w:val="000000" w:themeColor="text1"/>
          <w:sz w:val="22"/>
          <w:szCs w:val="22"/>
        </w:rPr>
      </w:pPr>
      <w:r w:rsidRPr="00B067E1">
        <w:rPr>
          <w:color w:val="000000" w:themeColor="text1"/>
          <w:sz w:val="22"/>
          <w:szCs w:val="22"/>
        </w:rPr>
        <w:t>Laptops and mobile phones are not allowed in class. Students who are browsing the Internet or using their phones during class will be asked to leave.</w:t>
      </w:r>
    </w:p>
    <w:p w14:paraId="2305DA5B" w14:textId="77777777" w:rsidR="00E21AB3" w:rsidRPr="00B067E1" w:rsidRDefault="00E21AB3" w:rsidP="00E21AB3">
      <w:pPr>
        <w:jc w:val="center"/>
        <w:rPr>
          <w:color w:val="000000" w:themeColor="text1"/>
          <w:sz w:val="22"/>
          <w:szCs w:val="22"/>
        </w:rPr>
      </w:pPr>
    </w:p>
    <w:p w14:paraId="662DDAB0" w14:textId="77777777" w:rsidR="000E6257" w:rsidRPr="00B067E1" w:rsidRDefault="000E6257" w:rsidP="000E6257">
      <w:pPr>
        <w:rPr>
          <w:b/>
          <w:color w:val="000000" w:themeColor="text1"/>
          <w:sz w:val="22"/>
          <w:szCs w:val="22"/>
        </w:rPr>
      </w:pPr>
    </w:p>
    <w:p w14:paraId="082B78AB" w14:textId="77777777" w:rsidR="000E6257" w:rsidRPr="00B067E1" w:rsidRDefault="000E6257" w:rsidP="000E6257">
      <w:pPr>
        <w:rPr>
          <w:b/>
          <w:i/>
          <w:color w:val="000000" w:themeColor="text1"/>
          <w:sz w:val="22"/>
          <w:szCs w:val="22"/>
        </w:rPr>
      </w:pPr>
      <w:r w:rsidRPr="00B067E1">
        <w:rPr>
          <w:b/>
          <w:color w:val="000000" w:themeColor="text1"/>
          <w:sz w:val="22"/>
          <w:szCs w:val="22"/>
        </w:rPr>
        <w:t>BOOKS AVAILABLE FOR PURCHASE:</w:t>
      </w:r>
      <w:r w:rsidRPr="00B067E1">
        <w:rPr>
          <w:b/>
          <w:i/>
          <w:color w:val="000000" w:themeColor="text1"/>
          <w:sz w:val="22"/>
          <w:szCs w:val="22"/>
        </w:rPr>
        <w:t xml:space="preserve"> </w:t>
      </w:r>
    </w:p>
    <w:p w14:paraId="06C0ECB9" w14:textId="77777777" w:rsidR="000E6257" w:rsidRPr="00B067E1" w:rsidRDefault="000E6257" w:rsidP="000E6257">
      <w:pPr>
        <w:rPr>
          <w:color w:val="000000" w:themeColor="text1"/>
          <w:sz w:val="22"/>
          <w:szCs w:val="22"/>
        </w:rPr>
      </w:pPr>
      <w:r w:rsidRPr="00B067E1">
        <w:rPr>
          <w:i/>
          <w:color w:val="000000" w:themeColor="text1"/>
          <w:sz w:val="22"/>
          <w:szCs w:val="22"/>
        </w:rPr>
        <w:t>(Additional readings will be posted on Sakai</w:t>
      </w:r>
      <w:r w:rsidRPr="00B067E1">
        <w:rPr>
          <w:color w:val="000000" w:themeColor="text1"/>
          <w:sz w:val="22"/>
          <w:szCs w:val="22"/>
        </w:rPr>
        <w:t>)</w:t>
      </w:r>
    </w:p>
    <w:p w14:paraId="3E9987AE" w14:textId="77777777" w:rsidR="000E6257" w:rsidRPr="00B067E1" w:rsidRDefault="000E6257" w:rsidP="000E6257">
      <w:pPr>
        <w:rPr>
          <w:color w:val="000000" w:themeColor="text1"/>
          <w:sz w:val="22"/>
          <w:szCs w:val="22"/>
        </w:rPr>
      </w:pPr>
    </w:p>
    <w:p w14:paraId="748DB466" w14:textId="5258994E" w:rsidR="007B48A2" w:rsidRPr="00B067E1" w:rsidRDefault="007B48A2" w:rsidP="002531AE">
      <w:pPr>
        <w:pStyle w:val="ListParagraph"/>
        <w:numPr>
          <w:ilvl w:val="0"/>
          <w:numId w:val="12"/>
        </w:numPr>
        <w:spacing w:after="120"/>
        <w:contextualSpacing w:val="0"/>
        <w:rPr>
          <w:color w:val="000000" w:themeColor="text1"/>
          <w:sz w:val="22"/>
          <w:szCs w:val="22"/>
        </w:rPr>
      </w:pPr>
      <w:r w:rsidRPr="00B067E1">
        <w:rPr>
          <w:rFonts w:hint="eastAsia"/>
          <w:color w:val="000000" w:themeColor="text1"/>
          <w:sz w:val="22"/>
          <w:szCs w:val="22"/>
        </w:rPr>
        <w:t>Sepinwall, Alyssa Goldstein. 2012. </w:t>
      </w:r>
      <w:r w:rsidRPr="00B067E1">
        <w:rPr>
          <w:rFonts w:hint="eastAsia"/>
          <w:i/>
          <w:iCs/>
          <w:color w:val="000000" w:themeColor="text1"/>
          <w:sz w:val="22"/>
          <w:szCs w:val="22"/>
        </w:rPr>
        <w:t xml:space="preserve">Haitian </w:t>
      </w:r>
      <w:r w:rsidRPr="00B067E1">
        <w:rPr>
          <w:i/>
          <w:iCs/>
          <w:color w:val="000000" w:themeColor="text1"/>
          <w:sz w:val="22"/>
          <w:szCs w:val="22"/>
        </w:rPr>
        <w:t>H</w:t>
      </w:r>
      <w:r w:rsidRPr="00B067E1">
        <w:rPr>
          <w:rFonts w:hint="eastAsia"/>
          <w:i/>
          <w:iCs/>
          <w:color w:val="000000" w:themeColor="text1"/>
          <w:sz w:val="22"/>
          <w:szCs w:val="22"/>
        </w:rPr>
        <w:t xml:space="preserve">istory: </w:t>
      </w:r>
      <w:r w:rsidRPr="00B067E1">
        <w:rPr>
          <w:i/>
          <w:iCs/>
          <w:color w:val="000000" w:themeColor="text1"/>
          <w:sz w:val="22"/>
          <w:szCs w:val="22"/>
        </w:rPr>
        <w:t>N</w:t>
      </w:r>
      <w:r w:rsidRPr="00B067E1">
        <w:rPr>
          <w:rFonts w:hint="eastAsia"/>
          <w:i/>
          <w:iCs/>
          <w:color w:val="000000" w:themeColor="text1"/>
          <w:sz w:val="22"/>
          <w:szCs w:val="22"/>
        </w:rPr>
        <w:t xml:space="preserve">ew </w:t>
      </w:r>
      <w:r w:rsidRPr="00B067E1">
        <w:rPr>
          <w:i/>
          <w:iCs/>
          <w:color w:val="000000" w:themeColor="text1"/>
          <w:sz w:val="22"/>
          <w:szCs w:val="22"/>
        </w:rPr>
        <w:t>P</w:t>
      </w:r>
      <w:r w:rsidRPr="00B067E1">
        <w:rPr>
          <w:rFonts w:hint="eastAsia"/>
          <w:i/>
          <w:iCs/>
          <w:color w:val="000000" w:themeColor="text1"/>
          <w:sz w:val="22"/>
          <w:szCs w:val="22"/>
        </w:rPr>
        <w:t>erspectives</w:t>
      </w:r>
      <w:r w:rsidRPr="00B067E1">
        <w:rPr>
          <w:rFonts w:hint="eastAsia"/>
          <w:i/>
          <w:color w:val="000000" w:themeColor="text1"/>
          <w:sz w:val="22"/>
          <w:szCs w:val="22"/>
        </w:rPr>
        <w:t xml:space="preserve">. </w:t>
      </w:r>
      <w:r w:rsidRPr="00B067E1">
        <w:rPr>
          <w:rFonts w:hint="eastAsia"/>
          <w:color w:val="000000" w:themeColor="text1"/>
          <w:sz w:val="22"/>
          <w:szCs w:val="22"/>
        </w:rPr>
        <w:t>New York: Routledge.</w:t>
      </w:r>
      <w:r w:rsidRPr="00B067E1">
        <w:rPr>
          <w:color w:val="000000" w:themeColor="text1"/>
          <w:sz w:val="22"/>
          <w:szCs w:val="22"/>
        </w:rPr>
        <w:t xml:space="preserve"> ISBN-10:</w:t>
      </w:r>
      <w:r w:rsidRPr="00B067E1">
        <w:rPr>
          <w:b/>
          <w:bCs/>
          <w:color w:val="000000" w:themeColor="text1"/>
          <w:sz w:val="22"/>
          <w:szCs w:val="22"/>
        </w:rPr>
        <w:t> </w:t>
      </w:r>
      <w:r w:rsidRPr="00B067E1">
        <w:rPr>
          <w:bCs/>
          <w:color w:val="000000" w:themeColor="text1"/>
          <w:sz w:val="22"/>
          <w:szCs w:val="22"/>
        </w:rPr>
        <w:t>0415808685 </w:t>
      </w:r>
    </w:p>
    <w:p w14:paraId="1C72AE60" w14:textId="11084F41" w:rsidR="007B48A2" w:rsidRPr="00B067E1" w:rsidRDefault="007B48A2" w:rsidP="002531AE">
      <w:pPr>
        <w:pStyle w:val="ListParagraph"/>
        <w:numPr>
          <w:ilvl w:val="0"/>
          <w:numId w:val="12"/>
        </w:numPr>
        <w:spacing w:after="120"/>
        <w:contextualSpacing w:val="0"/>
        <w:rPr>
          <w:color w:val="000000" w:themeColor="text1"/>
          <w:sz w:val="22"/>
          <w:szCs w:val="22"/>
        </w:rPr>
      </w:pPr>
      <w:r w:rsidRPr="00B067E1">
        <w:rPr>
          <w:rFonts w:hint="eastAsia"/>
          <w:color w:val="000000" w:themeColor="text1"/>
          <w:sz w:val="22"/>
          <w:szCs w:val="22"/>
        </w:rPr>
        <w:t>Farmer, Paul. 1992. </w:t>
      </w:r>
      <w:r w:rsidRPr="00B067E1">
        <w:rPr>
          <w:rFonts w:hint="eastAsia"/>
          <w:i/>
          <w:iCs/>
          <w:color w:val="000000" w:themeColor="text1"/>
          <w:sz w:val="22"/>
          <w:szCs w:val="22"/>
        </w:rPr>
        <w:t>AIDS and accusation: Haiti and the geography of blame</w:t>
      </w:r>
      <w:r w:rsidRPr="00B067E1">
        <w:rPr>
          <w:rFonts w:hint="eastAsia"/>
          <w:color w:val="000000" w:themeColor="text1"/>
          <w:sz w:val="22"/>
          <w:szCs w:val="22"/>
        </w:rPr>
        <w:t>. Berkeley: University of California Press</w:t>
      </w:r>
      <w:r w:rsidRPr="00B067E1">
        <w:rPr>
          <w:color w:val="000000" w:themeColor="text1"/>
          <w:sz w:val="22"/>
          <w:szCs w:val="22"/>
        </w:rPr>
        <w:t>.</w:t>
      </w:r>
      <w:r w:rsidRPr="00B067E1">
        <w:rPr>
          <w:i/>
          <w:color w:val="000000" w:themeColor="text1"/>
          <w:sz w:val="22"/>
          <w:szCs w:val="22"/>
        </w:rPr>
        <w:t> </w:t>
      </w:r>
      <w:r w:rsidRPr="00B067E1">
        <w:rPr>
          <w:color w:val="000000" w:themeColor="text1"/>
          <w:sz w:val="22"/>
          <w:szCs w:val="22"/>
        </w:rPr>
        <w:t>ISBN-10:</w:t>
      </w:r>
      <w:r w:rsidRPr="00B067E1">
        <w:rPr>
          <w:b/>
          <w:bCs/>
          <w:color w:val="000000" w:themeColor="text1"/>
          <w:sz w:val="22"/>
          <w:szCs w:val="22"/>
        </w:rPr>
        <w:t> </w:t>
      </w:r>
      <w:r w:rsidRPr="00B067E1">
        <w:rPr>
          <w:bCs/>
          <w:color w:val="000000" w:themeColor="text1"/>
          <w:sz w:val="22"/>
          <w:szCs w:val="22"/>
        </w:rPr>
        <w:t>0520248392</w:t>
      </w:r>
    </w:p>
    <w:p w14:paraId="34BF3772" w14:textId="06265C85" w:rsidR="0060579C" w:rsidRPr="00B067E1" w:rsidRDefault="0060579C" w:rsidP="002531AE">
      <w:pPr>
        <w:pStyle w:val="ListParagraph"/>
        <w:numPr>
          <w:ilvl w:val="0"/>
          <w:numId w:val="12"/>
        </w:numPr>
        <w:spacing w:after="120"/>
        <w:contextualSpacing w:val="0"/>
        <w:rPr>
          <w:color w:val="000000" w:themeColor="text1"/>
          <w:sz w:val="22"/>
          <w:szCs w:val="22"/>
        </w:rPr>
      </w:pPr>
      <w:r w:rsidRPr="00B067E1">
        <w:rPr>
          <w:rFonts w:hint="eastAsia"/>
          <w:iCs/>
          <w:color w:val="000000" w:themeColor="text1"/>
          <w:sz w:val="22"/>
          <w:szCs w:val="22"/>
        </w:rPr>
        <w:t xml:space="preserve">Schiller, Nina Glick, and Georges Eugene Fouron. </w:t>
      </w:r>
      <w:r w:rsidRPr="00B067E1">
        <w:rPr>
          <w:iCs/>
          <w:color w:val="000000" w:themeColor="text1"/>
          <w:sz w:val="22"/>
          <w:szCs w:val="22"/>
        </w:rPr>
        <w:t xml:space="preserve">2001 </w:t>
      </w:r>
      <w:r w:rsidR="007B48A2" w:rsidRPr="00B067E1">
        <w:rPr>
          <w:rFonts w:hint="eastAsia"/>
          <w:i/>
          <w:iCs/>
          <w:color w:val="000000" w:themeColor="text1"/>
          <w:sz w:val="22"/>
          <w:szCs w:val="22"/>
        </w:rPr>
        <w:t xml:space="preserve">Georges </w:t>
      </w:r>
      <w:r w:rsidRPr="00B067E1">
        <w:rPr>
          <w:i/>
          <w:iCs/>
          <w:color w:val="000000" w:themeColor="text1"/>
          <w:sz w:val="22"/>
          <w:szCs w:val="22"/>
        </w:rPr>
        <w:t>Woke Up Laughing: Long-Distance Nationalism and the Search for Home</w:t>
      </w:r>
      <w:r w:rsidRPr="00B067E1">
        <w:rPr>
          <w:color w:val="000000" w:themeColor="text1"/>
          <w:sz w:val="22"/>
          <w:szCs w:val="22"/>
        </w:rPr>
        <w:t xml:space="preserve">. </w:t>
      </w:r>
      <w:r w:rsidR="007B48A2" w:rsidRPr="00B067E1">
        <w:rPr>
          <w:rFonts w:hint="eastAsia"/>
          <w:color w:val="000000" w:themeColor="text1"/>
          <w:sz w:val="22"/>
          <w:szCs w:val="22"/>
        </w:rPr>
        <w:t>Durham: Duke University Press.</w:t>
      </w:r>
      <w:r w:rsidRPr="00B067E1">
        <w:rPr>
          <w:color w:val="000000" w:themeColor="text1"/>
          <w:sz w:val="22"/>
          <w:szCs w:val="22"/>
        </w:rPr>
        <w:t xml:space="preserve"> ISBN-10:</w:t>
      </w:r>
      <w:r w:rsidRPr="00B067E1">
        <w:rPr>
          <w:b/>
          <w:bCs/>
          <w:color w:val="000000" w:themeColor="text1"/>
          <w:sz w:val="22"/>
          <w:szCs w:val="22"/>
        </w:rPr>
        <w:t> </w:t>
      </w:r>
      <w:r w:rsidRPr="00B067E1">
        <w:rPr>
          <w:bCs/>
          <w:color w:val="000000" w:themeColor="text1"/>
          <w:sz w:val="22"/>
          <w:szCs w:val="22"/>
        </w:rPr>
        <w:t>0822327910</w:t>
      </w:r>
    </w:p>
    <w:p w14:paraId="3B29A980" w14:textId="0E23CAB5" w:rsidR="0060579C" w:rsidRPr="00B067E1" w:rsidRDefault="007B48A2" w:rsidP="002531AE">
      <w:pPr>
        <w:pStyle w:val="ListParagraph"/>
        <w:numPr>
          <w:ilvl w:val="0"/>
          <w:numId w:val="12"/>
        </w:numPr>
        <w:spacing w:after="120"/>
        <w:contextualSpacing w:val="0"/>
        <w:rPr>
          <w:color w:val="000000" w:themeColor="text1"/>
          <w:sz w:val="22"/>
          <w:szCs w:val="22"/>
        </w:rPr>
      </w:pPr>
      <w:r w:rsidRPr="00B067E1">
        <w:rPr>
          <w:rFonts w:hint="eastAsia"/>
          <w:color w:val="000000" w:themeColor="text1"/>
          <w:sz w:val="22"/>
          <w:szCs w:val="22"/>
        </w:rPr>
        <w:t>Danticat, Edwidge. 2007. </w:t>
      </w:r>
      <w:r w:rsidRPr="00B067E1">
        <w:rPr>
          <w:rFonts w:hint="eastAsia"/>
          <w:i/>
          <w:iCs/>
          <w:color w:val="000000" w:themeColor="text1"/>
          <w:sz w:val="22"/>
          <w:szCs w:val="22"/>
        </w:rPr>
        <w:t xml:space="preserve">Brother, I'm </w:t>
      </w:r>
      <w:r w:rsidR="0060579C" w:rsidRPr="00B067E1">
        <w:rPr>
          <w:i/>
          <w:iCs/>
          <w:color w:val="000000" w:themeColor="text1"/>
          <w:sz w:val="22"/>
          <w:szCs w:val="22"/>
        </w:rPr>
        <w:t>D</w:t>
      </w:r>
      <w:r w:rsidRPr="00B067E1">
        <w:rPr>
          <w:rFonts w:hint="eastAsia"/>
          <w:i/>
          <w:iCs/>
          <w:color w:val="000000" w:themeColor="text1"/>
          <w:sz w:val="22"/>
          <w:szCs w:val="22"/>
        </w:rPr>
        <w:t>ying</w:t>
      </w:r>
      <w:r w:rsidRPr="00B067E1">
        <w:rPr>
          <w:rFonts w:hint="eastAsia"/>
          <w:color w:val="000000" w:themeColor="text1"/>
          <w:sz w:val="22"/>
          <w:szCs w:val="22"/>
        </w:rPr>
        <w:t>. New York: Alfred A. Knopf.</w:t>
      </w:r>
      <w:r w:rsidR="0060579C" w:rsidRPr="00B067E1">
        <w:rPr>
          <w:color w:val="000000" w:themeColor="text1"/>
          <w:sz w:val="22"/>
          <w:szCs w:val="22"/>
        </w:rPr>
        <w:t xml:space="preserve"> </w:t>
      </w:r>
      <w:r w:rsidR="0060579C" w:rsidRPr="00B067E1">
        <w:rPr>
          <w:bCs/>
          <w:color w:val="000000" w:themeColor="text1"/>
          <w:sz w:val="22"/>
          <w:szCs w:val="22"/>
        </w:rPr>
        <w:t>ISBN-10:</w:t>
      </w:r>
      <w:r w:rsidR="0060579C" w:rsidRPr="00B067E1">
        <w:rPr>
          <w:color w:val="000000" w:themeColor="text1"/>
          <w:sz w:val="22"/>
          <w:szCs w:val="22"/>
        </w:rPr>
        <w:t> 1400034302</w:t>
      </w:r>
    </w:p>
    <w:p w14:paraId="62895E48" w14:textId="77777777" w:rsidR="0060579C" w:rsidRPr="00B067E1" w:rsidRDefault="007B48A2" w:rsidP="002531AE">
      <w:pPr>
        <w:pStyle w:val="ListParagraph"/>
        <w:numPr>
          <w:ilvl w:val="0"/>
          <w:numId w:val="12"/>
        </w:numPr>
        <w:spacing w:after="120"/>
        <w:contextualSpacing w:val="0"/>
        <w:rPr>
          <w:color w:val="000000" w:themeColor="text1"/>
          <w:sz w:val="22"/>
          <w:szCs w:val="22"/>
        </w:rPr>
      </w:pPr>
      <w:r w:rsidRPr="00B067E1">
        <w:rPr>
          <w:rFonts w:hint="eastAsia"/>
          <w:color w:val="000000" w:themeColor="text1"/>
          <w:sz w:val="22"/>
          <w:szCs w:val="22"/>
        </w:rPr>
        <w:t>Laferrière, Dany, and David Homel. 2013. </w:t>
      </w:r>
      <w:r w:rsidRPr="00B067E1">
        <w:rPr>
          <w:rFonts w:hint="eastAsia"/>
          <w:i/>
          <w:iCs/>
          <w:color w:val="000000" w:themeColor="text1"/>
          <w:sz w:val="22"/>
          <w:szCs w:val="22"/>
        </w:rPr>
        <w:t xml:space="preserve">The </w:t>
      </w:r>
      <w:r w:rsidR="0060579C" w:rsidRPr="00B067E1">
        <w:rPr>
          <w:i/>
          <w:iCs/>
          <w:color w:val="000000" w:themeColor="text1"/>
          <w:sz w:val="22"/>
          <w:szCs w:val="22"/>
        </w:rPr>
        <w:t>Enigma of The Return</w:t>
      </w:r>
      <w:r w:rsidRPr="00B067E1">
        <w:rPr>
          <w:rFonts w:hint="eastAsia"/>
          <w:color w:val="000000" w:themeColor="text1"/>
          <w:sz w:val="22"/>
          <w:szCs w:val="22"/>
        </w:rPr>
        <w:t>. London: MacLehose</w:t>
      </w:r>
      <w:r w:rsidR="0060579C" w:rsidRPr="00B067E1">
        <w:rPr>
          <w:color w:val="000000" w:themeColor="text1"/>
          <w:sz w:val="22"/>
          <w:szCs w:val="22"/>
        </w:rPr>
        <w:t xml:space="preserve">. </w:t>
      </w:r>
      <w:r w:rsidR="0060579C" w:rsidRPr="00B067E1">
        <w:rPr>
          <w:bCs/>
          <w:color w:val="000000" w:themeColor="text1"/>
          <w:sz w:val="22"/>
          <w:szCs w:val="22"/>
        </w:rPr>
        <w:t>ISBN-10:</w:t>
      </w:r>
      <w:r w:rsidR="0060579C" w:rsidRPr="00B067E1">
        <w:rPr>
          <w:color w:val="000000" w:themeColor="text1"/>
          <w:sz w:val="22"/>
          <w:szCs w:val="22"/>
        </w:rPr>
        <w:t> 0857050486</w:t>
      </w:r>
    </w:p>
    <w:p w14:paraId="036CA83E" w14:textId="77777777" w:rsidR="00F26539" w:rsidRPr="00B067E1" w:rsidRDefault="00F26539" w:rsidP="00F26539">
      <w:pPr>
        <w:pStyle w:val="ListParagraph"/>
        <w:rPr>
          <w:color w:val="000000" w:themeColor="text1"/>
          <w:sz w:val="22"/>
          <w:szCs w:val="22"/>
        </w:rPr>
      </w:pPr>
    </w:p>
    <w:p w14:paraId="60006FCC" w14:textId="77777777" w:rsidR="000E6257" w:rsidRPr="00B067E1" w:rsidRDefault="000E6257" w:rsidP="000E6257">
      <w:pPr>
        <w:rPr>
          <w:color w:val="000000" w:themeColor="text1"/>
          <w:sz w:val="22"/>
          <w:szCs w:val="22"/>
        </w:rPr>
      </w:pPr>
    </w:p>
    <w:p w14:paraId="6751FFE5" w14:textId="77777777" w:rsidR="00B067E1" w:rsidRDefault="00B067E1" w:rsidP="00E21AB3">
      <w:pPr>
        <w:jc w:val="center"/>
        <w:rPr>
          <w:color w:val="000000" w:themeColor="text1"/>
          <w:sz w:val="22"/>
          <w:szCs w:val="22"/>
        </w:rPr>
      </w:pPr>
    </w:p>
    <w:p w14:paraId="58508FC7" w14:textId="4FD2EA5A" w:rsidR="00611AB4" w:rsidRPr="00B067E1" w:rsidRDefault="00E21AB3" w:rsidP="00B067E1">
      <w:pPr>
        <w:jc w:val="center"/>
        <w:rPr>
          <w:color w:val="000000" w:themeColor="text1"/>
          <w:sz w:val="22"/>
          <w:szCs w:val="22"/>
        </w:rPr>
      </w:pPr>
      <w:r w:rsidRPr="00B067E1">
        <w:rPr>
          <w:color w:val="000000" w:themeColor="text1"/>
          <w:sz w:val="22"/>
          <w:szCs w:val="22"/>
        </w:rPr>
        <w:t xml:space="preserve">--- </w:t>
      </w:r>
      <w:r w:rsidR="0060579C" w:rsidRPr="00B067E1">
        <w:rPr>
          <w:color w:val="000000" w:themeColor="text1"/>
          <w:sz w:val="22"/>
          <w:szCs w:val="22"/>
        </w:rPr>
        <w:t>CLASS</w:t>
      </w:r>
      <w:r w:rsidRPr="00B067E1">
        <w:rPr>
          <w:color w:val="000000" w:themeColor="text1"/>
          <w:sz w:val="22"/>
          <w:szCs w:val="22"/>
        </w:rPr>
        <w:t xml:space="preserve"> CALENDAR ----</w:t>
      </w:r>
    </w:p>
    <w:p w14:paraId="00541FFC" w14:textId="77777777" w:rsidR="000E6257" w:rsidRPr="00B067E1" w:rsidRDefault="000E6257" w:rsidP="000E6257">
      <w:pPr>
        <w:rPr>
          <w:b/>
          <w:sz w:val="22"/>
          <w:szCs w:val="22"/>
        </w:rPr>
      </w:pPr>
    </w:p>
    <w:p w14:paraId="3F6BCE52" w14:textId="7F9D24A6" w:rsidR="000E6257" w:rsidRPr="00B067E1" w:rsidRDefault="000E6257" w:rsidP="000E6257">
      <w:pPr>
        <w:rPr>
          <w:sz w:val="22"/>
          <w:szCs w:val="22"/>
        </w:rPr>
      </w:pPr>
      <w:r w:rsidRPr="00B067E1">
        <w:rPr>
          <w:sz w:val="22"/>
          <w:szCs w:val="22"/>
        </w:rPr>
        <w:t>Week 1</w:t>
      </w:r>
      <w:r w:rsidR="00D061E3" w:rsidRPr="00B067E1">
        <w:rPr>
          <w:sz w:val="22"/>
          <w:szCs w:val="22"/>
        </w:rPr>
        <w:t>.</w:t>
      </w:r>
      <w:r w:rsidR="00C90A3C" w:rsidRPr="00B067E1">
        <w:rPr>
          <w:sz w:val="22"/>
          <w:szCs w:val="22"/>
        </w:rPr>
        <w:t xml:space="preserve"> </w:t>
      </w:r>
      <w:r w:rsidRPr="00B067E1">
        <w:rPr>
          <w:sz w:val="22"/>
          <w:szCs w:val="22"/>
        </w:rPr>
        <w:t>Introduction to the Course: Haiti in the world</w:t>
      </w:r>
    </w:p>
    <w:p w14:paraId="1D6FDB65" w14:textId="1BC405AA" w:rsidR="0045552D" w:rsidRPr="00B067E1" w:rsidRDefault="00287070" w:rsidP="00287070">
      <w:pPr>
        <w:pStyle w:val="ListParagraph"/>
        <w:numPr>
          <w:ilvl w:val="0"/>
          <w:numId w:val="10"/>
        </w:numPr>
        <w:rPr>
          <w:color w:val="000000" w:themeColor="text1"/>
          <w:sz w:val="22"/>
          <w:szCs w:val="22"/>
        </w:rPr>
      </w:pPr>
      <w:r w:rsidRPr="00B067E1">
        <w:rPr>
          <w:color w:val="000000" w:themeColor="text1"/>
          <w:sz w:val="22"/>
          <w:szCs w:val="22"/>
        </w:rPr>
        <w:t>Michel-Rolph Trouillot, "The Odd and the Ordinary: Haiti, the Caribbean, and the World,"</w:t>
      </w:r>
      <w:r w:rsidRPr="00B067E1">
        <w:rPr>
          <w:i/>
          <w:iCs/>
          <w:color w:val="000000" w:themeColor="text1"/>
          <w:sz w:val="22"/>
          <w:szCs w:val="22"/>
        </w:rPr>
        <w:t xml:space="preserve"> Cimarrón: New Perspectives on the Caribbean </w:t>
      </w:r>
      <w:r w:rsidRPr="00B067E1">
        <w:rPr>
          <w:color w:val="000000" w:themeColor="text1"/>
          <w:sz w:val="22"/>
          <w:szCs w:val="22"/>
        </w:rPr>
        <w:t>2, no. 3 (1990): 3-12.</w:t>
      </w:r>
    </w:p>
    <w:p w14:paraId="386F2AA6" w14:textId="77777777" w:rsidR="00287070" w:rsidRPr="00B067E1" w:rsidRDefault="00287070" w:rsidP="008340C5">
      <w:pPr>
        <w:rPr>
          <w:color w:val="000000" w:themeColor="text1"/>
          <w:sz w:val="22"/>
          <w:szCs w:val="22"/>
        </w:rPr>
      </w:pPr>
    </w:p>
    <w:p w14:paraId="54345A27" w14:textId="7432291B" w:rsidR="0045552D" w:rsidRPr="00B067E1" w:rsidRDefault="003D4B69" w:rsidP="0045552D">
      <w:pPr>
        <w:rPr>
          <w:b/>
          <w:color w:val="000000" w:themeColor="text1"/>
          <w:sz w:val="22"/>
          <w:szCs w:val="22"/>
        </w:rPr>
      </w:pPr>
      <w:r w:rsidRPr="00B067E1">
        <w:rPr>
          <w:b/>
          <w:color w:val="000000" w:themeColor="text1"/>
          <w:sz w:val="22"/>
          <w:szCs w:val="22"/>
        </w:rPr>
        <w:t>Unit</w:t>
      </w:r>
      <w:r w:rsidR="0045552D" w:rsidRPr="00B067E1">
        <w:rPr>
          <w:b/>
          <w:color w:val="000000" w:themeColor="text1"/>
          <w:sz w:val="22"/>
          <w:szCs w:val="22"/>
        </w:rPr>
        <w:t xml:space="preserve"> I. The Unthinkable</w:t>
      </w:r>
      <w:r w:rsidR="00C90A3C" w:rsidRPr="00B067E1">
        <w:rPr>
          <w:b/>
          <w:color w:val="000000" w:themeColor="text1"/>
          <w:sz w:val="22"/>
          <w:szCs w:val="22"/>
        </w:rPr>
        <w:t xml:space="preserve"> Revolution</w:t>
      </w:r>
      <w:r w:rsidR="00826AA5" w:rsidRPr="00B067E1">
        <w:rPr>
          <w:b/>
          <w:color w:val="000000" w:themeColor="text1"/>
          <w:sz w:val="22"/>
          <w:szCs w:val="22"/>
        </w:rPr>
        <w:t xml:space="preserve"> and its Impact</w:t>
      </w:r>
    </w:p>
    <w:p w14:paraId="777359E3" w14:textId="77777777" w:rsidR="0045552D" w:rsidRPr="00B067E1" w:rsidRDefault="0045552D" w:rsidP="0045552D">
      <w:pPr>
        <w:pStyle w:val="ListParagraph"/>
        <w:rPr>
          <w:color w:val="000000" w:themeColor="text1"/>
          <w:sz w:val="22"/>
          <w:szCs w:val="22"/>
        </w:rPr>
      </w:pPr>
    </w:p>
    <w:p w14:paraId="6B038E9B" w14:textId="32B3337E" w:rsidR="00C90A3C" w:rsidRPr="00B067E1" w:rsidRDefault="008340C5" w:rsidP="00E21AB3">
      <w:pPr>
        <w:rPr>
          <w:color w:val="000000" w:themeColor="text1"/>
          <w:sz w:val="22"/>
          <w:szCs w:val="22"/>
        </w:rPr>
      </w:pPr>
      <w:r w:rsidRPr="00B067E1">
        <w:rPr>
          <w:color w:val="000000" w:themeColor="text1"/>
          <w:sz w:val="22"/>
          <w:szCs w:val="22"/>
        </w:rPr>
        <w:t>Week 2</w:t>
      </w:r>
      <w:r w:rsidR="00E21AB3" w:rsidRPr="00B067E1">
        <w:rPr>
          <w:color w:val="000000" w:themeColor="text1"/>
          <w:sz w:val="22"/>
          <w:szCs w:val="22"/>
        </w:rPr>
        <w:t xml:space="preserve">.  </w:t>
      </w:r>
      <w:r w:rsidRPr="00B067E1">
        <w:rPr>
          <w:color w:val="000000" w:themeColor="text1"/>
          <w:sz w:val="22"/>
          <w:szCs w:val="22"/>
        </w:rPr>
        <w:t>An Unthinkable History</w:t>
      </w:r>
    </w:p>
    <w:p w14:paraId="4CA35C5D" w14:textId="7F2FD345" w:rsidR="008340C5" w:rsidRPr="00B067E1" w:rsidRDefault="008340C5" w:rsidP="008340C5">
      <w:pPr>
        <w:pStyle w:val="ListParagraph"/>
        <w:numPr>
          <w:ilvl w:val="0"/>
          <w:numId w:val="9"/>
        </w:numPr>
        <w:rPr>
          <w:color w:val="000000" w:themeColor="text1"/>
          <w:sz w:val="22"/>
          <w:szCs w:val="22"/>
        </w:rPr>
      </w:pPr>
      <w:r w:rsidRPr="00B067E1">
        <w:rPr>
          <w:i/>
          <w:color w:val="000000" w:themeColor="text1"/>
          <w:sz w:val="22"/>
          <w:szCs w:val="22"/>
        </w:rPr>
        <w:t>Haitian History New Perspectives</w:t>
      </w:r>
      <w:r w:rsidR="00CD1BF3" w:rsidRPr="00B067E1">
        <w:rPr>
          <w:color w:val="000000" w:themeColor="text1"/>
          <w:sz w:val="22"/>
          <w:szCs w:val="22"/>
        </w:rPr>
        <w:t xml:space="preserve"> pgs </w:t>
      </w:r>
      <w:r w:rsidRPr="00B067E1">
        <w:rPr>
          <w:color w:val="000000" w:themeColor="text1"/>
          <w:sz w:val="22"/>
          <w:szCs w:val="22"/>
        </w:rPr>
        <w:t>13-54</w:t>
      </w:r>
      <w:r w:rsidR="00CD1BF3" w:rsidRPr="00B067E1">
        <w:rPr>
          <w:color w:val="000000" w:themeColor="text1"/>
          <w:sz w:val="22"/>
          <w:szCs w:val="22"/>
        </w:rPr>
        <w:t xml:space="preserve"> &amp; 72-88</w:t>
      </w:r>
      <w:r w:rsidRPr="00B067E1">
        <w:rPr>
          <w:color w:val="000000" w:themeColor="text1"/>
          <w:sz w:val="22"/>
          <w:szCs w:val="22"/>
        </w:rPr>
        <w:t xml:space="preserve"> </w:t>
      </w:r>
    </w:p>
    <w:p w14:paraId="126AB38B" w14:textId="77777777" w:rsidR="008340C5" w:rsidRPr="00B067E1" w:rsidRDefault="008340C5" w:rsidP="008340C5">
      <w:pPr>
        <w:pStyle w:val="ListParagraph"/>
        <w:numPr>
          <w:ilvl w:val="1"/>
          <w:numId w:val="9"/>
        </w:numPr>
        <w:rPr>
          <w:color w:val="000000" w:themeColor="text1"/>
          <w:sz w:val="22"/>
          <w:szCs w:val="22"/>
        </w:rPr>
      </w:pPr>
      <w:r w:rsidRPr="00B067E1">
        <w:rPr>
          <w:color w:val="000000" w:themeColor="text1"/>
          <w:sz w:val="22"/>
          <w:szCs w:val="22"/>
        </w:rPr>
        <w:t>Introduction to Section 1 “</w:t>
      </w:r>
      <w:r w:rsidR="00D061E3" w:rsidRPr="00B067E1">
        <w:rPr>
          <w:color w:val="000000" w:themeColor="text1"/>
          <w:sz w:val="22"/>
          <w:szCs w:val="22"/>
        </w:rPr>
        <w:t>From Saint-Domingue to Haiti</w:t>
      </w:r>
      <w:r w:rsidRPr="00B067E1">
        <w:rPr>
          <w:color w:val="000000" w:themeColor="text1"/>
          <w:sz w:val="22"/>
          <w:szCs w:val="22"/>
        </w:rPr>
        <w:t>”</w:t>
      </w:r>
    </w:p>
    <w:p w14:paraId="4B5D1C53" w14:textId="77777777" w:rsidR="008340C5" w:rsidRPr="00B067E1" w:rsidRDefault="00D061E3" w:rsidP="008340C5">
      <w:pPr>
        <w:pStyle w:val="ListParagraph"/>
        <w:numPr>
          <w:ilvl w:val="1"/>
          <w:numId w:val="9"/>
        </w:numPr>
        <w:rPr>
          <w:color w:val="000000" w:themeColor="text1"/>
          <w:sz w:val="22"/>
          <w:szCs w:val="22"/>
        </w:rPr>
      </w:pPr>
      <w:r w:rsidRPr="00B067E1">
        <w:rPr>
          <w:color w:val="000000" w:themeColor="text1"/>
          <w:sz w:val="22"/>
          <w:szCs w:val="22"/>
        </w:rPr>
        <w:t xml:space="preserve"> Michel-Rolph Trouillot “An Unthinkable History: The Haitian Revolution as a Non-event”</w:t>
      </w:r>
    </w:p>
    <w:p w14:paraId="7FD26307" w14:textId="04B423C8" w:rsidR="00826AA5" w:rsidRPr="00B067E1" w:rsidRDefault="008340C5" w:rsidP="008340C5">
      <w:pPr>
        <w:pStyle w:val="ListParagraph"/>
        <w:numPr>
          <w:ilvl w:val="1"/>
          <w:numId w:val="9"/>
        </w:numPr>
        <w:rPr>
          <w:color w:val="000000" w:themeColor="text1"/>
          <w:sz w:val="22"/>
          <w:szCs w:val="22"/>
        </w:rPr>
      </w:pPr>
      <w:r w:rsidRPr="00B067E1">
        <w:rPr>
          <w:color w:val="000000" w:themeColor="text1"/>
          <w:sz w:val="22"/>
          <w:szCs w:val="22"/>
        </w:rPr>
        <w:t>David Geggus “Saint-Domingue on the Eve of the Haitian Revolution</w:t>
      </w:r>
    </w:p>
    <w:p w14:paraId="3EA3A6CD" w14:textId="77777777" w:rsidR="0045552D" w:rsidRPr="00B067E1" w:rsidRDefault="0045552D">
      <w:pPr>
        <w:rPr>
          <w:color w:val="000000" w:themeColor="text1"/>
          <w:sz w:val="22"/>
          <w:szCs w:val="22"/>
        </w:rPr>
      </w:pPr>
    </w:p>
    <w:p w14:paraId="25C2E8F0" w14:textId="465E89A8" w:rsidR="00E21AB3" w:rsidRPr="00B067E1" w:rsidRDefault="00826AA5">
      <w:pPr>
        <w:rPr>
          <w:color w:val="000000" w:themeColor="text1"/>
          <w:sz w:val="22"/>
          <w:szCs w:val="22"/>
        </w:rPr>
      </w:pPr>
      <w:r w:rsidRPr="00B067E1">
        <w:rPr>
          <w:color w:val="000000" w:themeColor="text1"/>
          <w:sz w:val="22"/>
          <w:szCs w:val="22"/>
        </w:rPr>
        <w:t xml:space="preserve">Week </w:t>
      </w:r>
      <w:r w:rsidR="008340C5" w:rsidRPr="00B067E1">
        <w:rPr>
          <w:color w:val="000000" w:themeColor="text1"/>
          <w:sz w:val="22"/>
          <w:szCs w:val="22"/>
        </w:rPr>
        <w:t>3</w:t>
      </w:r>
      <w:r w:rsidR="00E21AB3" w:rsidRPr="00B067E1">
        <w:rPr>
          <w:color w:val="000000" w:themeColor="text1"/>
          <w:sz w:val="22"/>
          <w:szCs w:val="22"/>
        </w:rPr>
        <w:t xml:space="preserve">.  </w:t>
      </w:r>
      <w:r w:rsidR="0045552D" w:rsidRPr="00B067E1">
        <w:rPr>
          <w:color w:val="000000" w:themeColor="text1"/>
          <w:sz w:val="22"/>
          <w:szCs w:val="22"/>
        </w:rPr>
        <w:t>The Ideology of the Haitian Revolution</w:t>
      </w:r>
    </w:p>
    <w:p w14:paraId="54832025" w14:textId="33D3DEC1" w:rsidR="00CD1BF3" w:rsidRPr="00B067E1" w:rsidRDefault="00CD1BF3" w:rsidP="00CD1BF3">
      <w:pPr>
        <w:pStyle w:val="ListParagraph"/>
        <w:numPr>
          <w:ilvl w:val="0"/>
          <w:numId w:val="9"/>
        </w:numPr>
        <w:rPr>
          <w:color w:val="000000" w:themeColor="text1"/>
          <w:sz w:val="22"/>
          <w:szCs w:val="22"/>
        </w:rPr>
      </w:pPr>
      <w:r w:rsidRPr="00B067E1">
        <w:rPr>
          <w:i/>
          <w:color w:val="000000" w:themeColor="text1"/>
          <w:sz w:val="22"/>
          <w:szCs w:val="22"/>
        </w:rPr>
        <w:t>Haitian History New Perspectives</w:t>
      </w:r>
      <w:r w:rsidRPr="00B067E1">
        <w:rPr>
          <w:color w:val="000000" w:themeColor="text1"/>
          <w:sz w:val="22"/>
          <w:szCs w:val="22"/>
        </w:rPr>
        <w:t xml:space="preserve"> pgs 55-71; 89-102</w:t>
      </w:r>
    </w:p>
    <w:p w14:paraId="34500FBB" w14:textId="20CE0945" w:rsidR="00CD1BF3" w:rsidRPr="00B067E1" w:rsidRDefault="00CD1BF3" w:rsidP="00CD1BF3">
      <w:pPr>
        <w:pStyle w:val="ListParagraph"/>
        <w:numPr>
          <w:ilvl w:val="1"/>
          <w:numId w:val="9"/>
        </w:numPr>
        <w:rPr>
          <w:color w:val="000000" w:themeColor="text1"/>
          <w:sz w:val="22"/>
          <w:szCs w:val="22"/>
        </w:rPr>
      </w:pPr>
      <w:r w:rsidRPr="00B067E1">
        <w:rPr>
          <w:color w:val="000000" w:themeColor="text1"/>
          <w:sz w:val="22"/>
          <w:szCs w:val="22"/>
        </w:rPr>
        <w:t xml:space="preserve">Carolyn Fick “Slave Resistance” </w:t>
      </w:r>
    </w:p>
    <w:p w14:paraId="7629795A" w14:textId="2127DC45" w:rsidR="00CD1BF3" w:rsidRPr="00B067E1" w:rsidRDefault="00CD1BF3" w:rsidP="00CD1BF3">
      <w:pPr>
        <w:pStyle w:val="ListParagraph"/>
        <w:numPr>
          <w:ilvl w:val="1"/>
          <w:numId w:val="9"/>
        </w:numPr>
        <w:rPr>
          <w:color w:val="000000" w:themeColor="text1"/>
          <w:sz w:val="22"/>
          <w:szCs w:val="22"/>
        </w:rPr>
      </w:pPr>
      <w:r w:rsidRPr="00B067E1">
        <w:rPr>
          <w:color w:val="000000" w:themeColor="text1"/>
          <w:sz w:val="22"/>
          <w:szCs w:val="22"/>
        </w:rPr>
        <w:t>John Thornton “I am the Subject of the King of Congo”</w:t>
      </w:r>
    </w:p>
    <w:p w14:paraId="58800DAD" w14:textId="77777777" w:rsidR="004B0673" w:rsidRPr="00B067E1" w:rsidRDefault="004B0673">
      <w:pPr>
        <w:rPr>
          <w:color w:val="000000" w:themeColor="text1"/>
          <w:sz w:val="22"/>
          <w:szCs w:val="22"/>
        </w:rPr>
      </w:pPr>
    </w:p>
    <w:p w14:paraId="416F0A31" w14:textId="18A08DC7" w:rsidR="00E21AB3" w:rsidRPr="00B067E1" w:rsidRDefault="00CD1BF3">
      <w:pPr>
        <w:rPr>
          <w:color w:val="000000" w:themeColor="text1"/>
          <w:sz w:val="22"/>
          <w:szCs w:val="22"/>
        </w:rPr>
      </w:pPr>
      <w:r w:rsidRPr="00B067E1">
        <w:rPr>
          <w:color w:val="000000" w:themeColor="text1"/>
          <w:sz w:val="22"/>
          <w:szCs w:val="22"/>
        </w:rPr>
        <w:t>Week 4. The Haitian Revolution beyond its borders</w:t>
      </w:r>
      <w:r w:rsidR="00E21AB3" w:rsidRPr="00B067E1">
        <w:rPr>
          <w:color w:val="000000" w:themeColor="text1"/>
          <w:sz w:val="22"/>
          <w:szCs w:val="22"/>
        </w:rPr>
        <w:t xml:space="preserve">  </w:t>
      </w:r>
    </w:p>
    <w:p w14:paraId="68547E69" w14:textId="19F1D4F3" w:rsidR="00CD1BF3" w:rsidRPr="00B067E1" w:rsidRDefault="00CD1BF3" w:rsidP="00CD1BF3">
      <w:pPr>
        <w:pStyle w:val="ListParagraph"/>
        <w:numPr>
          <w:ilvl w:val="0"/>
          <w:numId w:val="9"/>
        </w:numPr>
        <w:rPr>
          <w:color w:val="000000" w:themeColor="text1"/>
          <w:sz w:val="22"/>
          <w:szCs w:val="22"/>
        </w:rPr>
      </w:pPr>
      <w:r w:rsidRPr="00B067E1">
        <w:rPr>
          <w:i/>
          <w:color w:val="000000" w:themeColor="text1"/>
          <w:sz w:val="22"/>
          <w:szCs w:val="22"/>
        </w:rPr>
        <w:t xml:space="preserve">Haitian History New Perspectives </w:t>
      </w:r>
      <w:r w:rsidRPr="00B067E1">
        <w:rPr>
          <w:color w:val="000000" w:themeColor="text1"/>
          <w:sz w:val="22"/>
          <w:szCs w:val="22"/>
        </w:rPr>
        <w:t xml:space="preserve">pgs 103-156; 197-214 </w:t>
      </w:r>
    </w:p>
    <w:p w14:paraId="021043BC" w14:textId="77777777" w:rsidR="00CD1BF3" w:rsidRPr="00B067E1" w:rsidRDefault="00CD1BF3" w:rsidP="00826AA5">
      <w:pPr>
        <w:pStyle w:val="ListParagraph"/>
        <w:numPr>
          <w:ilvl w:val="1"/>
          <w:numId w:val="9"/>
        </w:numPr>
        <w:rPr>
          <w:color w:val="000000" w:themeColor="text1"/>
          <w:sz w:val="22"/>
          <w:szCs w:val="22"/>
        </w:rPr>
      </w:pPr>
      <w:r w:rsidRPr="00B067E1">
        <w:rPr>
          <w:color w:val="000000" w:themeColor="text1"/>
          <w:sz w:val="22"/>
          <w:szCs w:val="22"/>
        </w:rPr>
        <w:t>Introduction to Section II “Independent Haiti in a hostile world”</w:t>
      </w:r>
    </w:p>
    <w:p w14:paraId="28C90B0D" w14:textId="0E4BF536" w:rsidR="00CD1BF3" w:rsidRPr="00B067E1" w:rsidRDefault="00CD1BF3" w:rsidP="00826AA5">
      <w:pPr>
        <w:pStyle w:val="ListParagraph"/>
        <w:numPr>
          <w:ilvl w:val="1"/>
          <w:numId w:val="9"/>
        </w:numPr>
        <w:rPr>
          <w:color w:val="000000" w:themeColor="text1"/>
          <w:sz w:val="22"/>
          <w:szCs w:val="22"/>
        </w:rPr>
      </w:pPr>
      <w:r w:rsidRPr="00B067E1">
        <w:rPr>
          <w:color w:val="000000" w:themeColor="text1"/>
          <w:sz w:val="22"/>
          <w:szCs w:val="22"/>
        </w:rPr>
        <w:t>Ashli White “The Politics of “French Negroes” in the United States”</w:t>
      </w:r>
    </w:p>
    <w:p w14:paraId="767F7FED" w14:textId="77777777" w:rsidR="00CD1BF3" w:rsidRPr="00B067E1" w:rsidRDefault="00826AA5" w:rsidP="00E21AB3">
      <w:pPr>
        <w:pStyle w:val="ListParagraph"/>
        <w:numPr>
          <w:ilvl w:val="1"/>
          <w:numId w:val="9"/>
        </w:numPr>
        <w:rPr>
          <w:color w:val="000000" w:themeColor="text1"/>
          <w:sz w:val="22"/>
          <w:szCs w:val="22"/>
        </w:rPr>
      </w:pPr>
      <w:r w:rsidRPr="00B067E1">
        <w:rPr>
          <w:color w:val="000000" w:themeColor="text1"/>
          <w:sz w:val="22"/>
          <w:szCs w:val="22"/>
        </w:rPr>
        <w:t>Ada Ferrer “Talk about Haiti” Haitian History New Perspectives chp 6</w:t>
      </w:r>
    </w:p>
    <w:p w14:paraId="3E62FCFB" w14:textId="145B9F10" w:rsidR="004B0673" w:rsidRPr="00B067E1" w:rsidRDefault="004B0673" w:rsidP="00E21AB3">
      <w:pPr>
        <w:pStyle w:val="ListParagraph"/>
        <w:numPr>
          <w:ilvl w:val="1"/>
          <w:numId w:val="9"/>
        </w:numPr>
        <w:rPr>
          <w:color w:val="000000" w:themeColor="text1"/>
          <w:sz w:val="22"/>
          <w:szCs w:val="22"/>
        </w:rPr>
      </w:pPr>
      <w:r w:rsidRPr="00B067E1">
        <w:rPr>
          <w:color w:val="000000" w:themeColor="text1"/>
          <w:sz w:val="22"/>
          <w:szCs w:val="22"/>
        </w:rPr>
        <w:t>“The Black Republic” Leslie Alexander Haitian History New Perspectives, chp 9</w:t>
      </w:r>
    </w:p>
    <w:p w14:paraId="77FEA9AF" w14:textId="77777777" w:rsidR="00F26539" w:rsidRPr="00B067E1" w:rsidRDefault="00F26539" w:rsidP="00E21AB3">
      <w:pPr>
        <w:rPr>
          <w:color w:val="000000" w:themeColor="text1"/>
          <w:sz w:val="22"/>
          <w:szCs w:val="22"/>
        </w:rPr>
      </w:pPr>
    </w:p>
    <w:p w14:paraId="77F69DB0" w14:textId="10487D83" w:rsidR="00826AA5" w:rsidRPr="00B067E1" w:rsidRDefault="001A3B77" w:rsidP="00E21AB3">
      <w:pPr>
        <w:rPr>
          <w:color w:val="000000" w:themeColor="text1"/>
          <w:sz w:val="22"/>
          <w:szCs w:val="22"/>
        </w:rPr>
      </w:pPr>
      <w:r w:rsidRPr="00B067E1">
        <w:rPr>
          <w:color w:val="000000" w:themeColor="text1"/>
          <w:sz w:val="22"/>
          <w:szCs w:val="22"/>
        </w:rPr>
        <w:t>Week 5: Midterm Review and In-class Midterm</w:t>
      </w:r>
    </w:p>
    <w:p w14:paraId="7A7F12BC" w14:textId="77777777" w:rsidR="00F26539" w:rsidRPr="00B067E1" w:rsidRDefault="00F26539" w:rsidP="00E21AB3">
      <w:pPr>
        <w:rPr>
          <w:color w:val="000000" w:themeColor="text1"/>
          <w:sz w:val="22"/>
          <w:szCs w:val="22"/>
        </w:rPr>
      </w:pPr>
    </w:p>
    <w:p w14:paraId="3740A068" w14:textId="4EB15FAC" w:rsidR="000354D2" w:rsidRPr="00B067E1" w:rsidRDefault="003D4B69" w:rsidP="00E21AB3">
      <w:pPr>
        <w:rPr>
          <w:b/>
          <w:color w:val="000000" w:themeColor="text1"/>
          <w:sz w:val="22"/>
          <w:szCs w:val="22"/>
        </w:rPr>
      </w:pPr>
      <w:r w:rsidRPr="00B067E1">
        <w:rPr>
          <w:b/>
          <w:color w:val="000000" w:themeColor="text1"/>
          <w:sz w:val="22"/>
          <w:szCs w:val="22"/>
        </w:rPr>
        <w:t>Unit II.</w:t>
      </w:r>
      <w:r w:rsidR="000354D2" w:rsidRPr="00B067E1">
        <w:rPr>
          <w:b/>
          <w:color w:val="000000" w:themeColor="text1"/>
          <w:sz w:val="22"/>
          <w:szCs w:val="22"/>
        </w:rPr>
        <w:t xml:space="preserve"> The Taking of Haiti</w:t>
      </w:r>
    </w:p>
    <w:p w14:paraId="4556862E" w14:textId="77777777" w:rsidR="000354D2" w:rsidRPr="00B067E1" w:rsidRDefault="000354D2" w:rsidP="00E21AB3">
      <w:pPr>
        <w:rPr>
          <w:color w:val="000000" w:themeColor="text1"/>
          <w:sz w:val="22"/>
          <w:szCs w:val="22"/>
        </w:rPr>
      </w:pPr>
    </w:p>
    <w:p w14:paraId="252DA1AD" w14:textId="1FCB3008" w:rsidR="000354D2" w:rsidRPr="00B067E1" w:rsidRDefault="00E21AB3" w:rsidP="00E21AB3">
      <w:pPr>
        <w:rPr>
          <w:color w:val="000000" w:themeColor="text1"/>
          <w:sz w:val="22"/>
          <w:szCs w:val="22"/>
        </w:rPr>
      </w:pPr>
      <w:r w:rsidRPr="00B067E1">
        <w:rPr>
          <w:color w:val="000000" w:themeColor="text1"/>
          <w:sz w:val="22"/>
          <w:szCs w:val="22"/>
        </w:rPr>
        <w:t>Week 6</w:t>
      </w:r>
      <w:r w:rsidR="00287070" w:rsidRPr="00B067E1">
        <w:rPr>
          <w:color w:val="000000" w:themeColor="text1"/>
          <w:sz w:val="22"/>
          <w:szCs w:val="22"/>
        </w:rPr>
        <w:t xml:space="preserve"> &amp; 7</w:t>
      </w:r>
      <w:r w:rsidRPr="00B067E1">
        <w:rPr>
          <w:color w:val="000000" w:themeColor="text1"/>
          <w:sz w:val="22"/>
          <w:szCs w:val="22"/>
        </w:rPr>
        <w:t xml:space="preserve"> </w:t>
      </w:r>
      <w:r w:rsidR="00CD1BF3" w:rsidRPr="00B067E1">
        <w:rPr>
          <w:color w:val="000000" w:themeColor="text1"/>
          <w:sz w:val="22"/>
          <w:szCs w:val="22"/>
        </w:rPr>
        <w:t xml:space="preserve">The </w:t>
      </w:r>
      <w:r w:rsidR="000354D2" w:rsidRPr="00B067E1">
        <w:rPr>
          <w:color w:val="000000" w:themeColor="text1"/>
          <w:sz w:val="22"/>
          <w:szCs w:val="22"/>
        </w:rPr>
        <w:t>US Occupation</w:t>
      </w:r>
    </w:p>
    <w:p w14:paraId="3F250EA2" w14:textId="77777777" w:rsidR="00F26539" w:rsidRPr="00B067E1" w:rsidRDefault="00F26539" w:rsidP="00F26539">
      <w:pPr>
        <w:pStyle w:val="ListParagraph"/>
        <w:numPr>
          <w:ilvl w:val="0"/>
          <w:numId w:val="9"/>
        </w:numPr>
        <w:rPr>
          <w:color w:val="000000" w:themeColor="text1"/>
          <w:sz w:val="22"/>
          <w:szCs w:val="22"/>
        </w:rPr>
      </w:pPr>
      <w:r w:rsidRPr="00B067E1">
        <w:rPr>
          <w:color w:val="000000" w:themeColor="text1"/>
          <w:sz w:val="22"/>
          <w:szCs w:val="22"/>
        </w:rPr>
        <w:t>Michel-Rolph Trouillot, "Haiti's Nightmare and the Lessons of History,"</w:t>
      </w:r>
      <w:r w:rsidRPr="00B067E1">
        <w:rPr>
          <w:i/>
          <w:iCs/>
          <w:color w:val="000000" w:themeColor="text1"/>
          <w:sz w:val="22"/>
          <w:szCs w:val="22"/>
        </w:rPr>
        <w:t xml:space="preserve"> NACLA Report on the Americas </w:t>
      </w:r>
      <w:r w:rsidRPr="00B067E1">
        <w:rPr>
          <w:color w:val="000000" w:themeColor="text1"/>
          <w:sz w:val="22"/>
          <w:szCs w:val="22"/>
        </w:rPr>
        <w:t>26, no. 4 (1994): 46-53.</w:t>
      </w:r>
      <w:r w:rsidRPr="00B067E1">
        <w:rPr>
          <w:color w:val="000000" w:themeColor="text1"/>
          <w:sz w:val="22"/>
          <w:szCs w:val="22"/>
        </w:rPr>
        <w:tab/>
      </w:r>
    </w:p>
    <w:p w14:paraId="6A0131B4" w14:textId="1C7F2328" w:rsidR="00287070" w:rsidRPr="00B067E1" w:rsidRDefault="00287070" w:rsidP="00746D27">
      <w:pPr>
        <w:pStyle w:val="ListParagraph"/>
        <w:numPr>
          <w:ilvl w:val="0"/>
          <w:numId w:val="9"/>
        </w:numPr>
        <w:rPr>
          <w:color w:val="000000" w:themeColor="text1"/>
          <w:sz w:val="22"/>
          <w:szCs w:val="22"/>
        </w:rPr>
      </w:pPr>
      <w:r w:rsidRPr="00B067E1">
        <w:rPr>
          <w:rFonts w:hint="eastAsia"/>
          <w:color w:val="000000" w:themeColor="text1"/>
          <w:sz w:val="22"/>
          <w:szCs w:val="22"/>
        </w:rPr>
        <w:t>Renda, Mary A. 2001. </w:t>
      </w:r>
      <w:r w:rsidRPr="00B067E1">
        <w:rPr>
          <w:rFonts w:hint="eastAsia"/>
          <w:i/>
          <w:iCs/>
          <w:color w:val="000000" w:themeColor="text1"/>
          <w:sz w:val="22"/>
          <w:szCs w:val="22"/>
        </w:rPr>
        <w:t>Taking Haiti: military occupation and the culture of U.S. imperialism, 1915-1940</w:t>
      </w:r>
      <w:r w:rsidRPr="00B067E1">
        <w:rPr>
          <w:rFonts w:hint="eastAsia"/>
          <w:color w:val="000000" w:themeColor="text1"/>
          <w:sz w:val="22"/>
          <w:szCs w:val="22"/>
        </w:rPr>
        <w:t>. Chapel Hill: University of North Carolina Press</w:t>
      </w:r>
      <w:r w:rsidRPr="00B067E1">
        <w:rPr>
          <w:color w:val="000000" w:themeColor="text1"/>
          <w:sz w:val="22"/>
          <w:szCs w:val="22"/>
        </w:rPr>
        <w:t>. [selections]</w:t>
      </w:r>
    </w:p>
    <w:p w14:paraId="46C9901A" w14:textId="77777777" w:rsidR="00287070" w:rsidRPr="00B067E1" w:rsidRDefault="00287070" w:rsidP="00746D27">
      <w:pPr>
        <w:rPr>
          <w:color w:val="000000" w:themeColor="text1"/>
          <w:sz w:val="22"/>
          <w:szCs w:val="22"/>
        </w:rPr>
      </w:pPr>
    </w:p>
    <w:p w14:paraId="404C7805" w14:textId="5F6780FE" w:rsidR="00E21AB3" w:rsidRPr="00B067E1" w:rsidRDefault="003D4B69" w:rsidP="00E21AB3">
      <w:pPr>
        <w:rPr>
          <w:b/>
          <w:color w:val="000000" w:themeColor="text1"/>
          <w:sz w:val="22"/>
          <w:szCs w:val="22"/>
        </w:rPr>
      </w:pPr>
      <w:r w:rsidRPr="00B067E1">
        <w:rPr>
          <w:b/>
          <w:color w:val="000000" w:themeColor="text1"/>
          <w:sz w:val="22"/>
          <w:szCs w:val="22"/>
        </w:rPr>
        <w:t>Unit III</w:t>
      </w:r>
      <w:r w:rsidR="00287070" w:rsidRPr="00B067E1">
        <w:rPr>
          <w:b/>
          <w:color w:val="000000" w:themeColor="text1"/>
          <w:sz w:val="22"/>
          <w:szCs w:val="22"/>
        </w:rPr>
        <w:t xml:space="preserve">. </w:t>
      </w:r>
      <w:r w:rsidR="00746D27" w:rsidRPr="00B067E1">
        <w:rPr>
          <w:b/>
          <w:color w:val="000000" w:themeColor="text1"/>
          <w:sz w:val="22"/>
          <w:szCs w:val="22"/>
        </w:rPr>
        <w:t>Geographies</w:t>
      </w:r>
      <w:r w:rsidR="00287070" w:rsidRPr="00B067E1">
        <w:rPr>
          <w:b/>
          <w:color w:val="000000" w:themeColor="text1"/>
          <w:sz w:val="22"/>
          <w:szCs w:val="22"/>
        </w:rPr>
        <w:t xml:space="preserve"> of Blame</w:t>
      </w:r>
      <w:r w:rsidR="00A11753" w:rsidRPr="00B067E1">
        <w:rPr>
          <w:b/>
          <w:color w:val="000000" w:themeColor="text1"/>
          <w:sz w:val="22"/>
          <w:szCs w:val="22"/>
        </w:rPr>
        <w:t xml:space="preserve"> and Rescue</w:t>
      </w:r>
    </w:p>
    <w:p w14:paraId="3ACFE38E" w14:textId="77777777" w:rsidR="00845986" w:rsidRPr="00B067E1" w:rsidRDefault="00845986" w:rsidP="00E21AB3">
      <w:pPr>
        <w:rPr>
          <w:color w:val="000000" w:themeColor="text1"/>
          <w:sz w:val="22"/>
          <w:szCs w:val="22"/>
        </w:rPr>
      </w:pPr>
    </w:p>
    <w:p w14:paraId="50A52897" w14:textId="5D814D62" w:rsidR="00E21AB3" w:rsidRPr="00B067E1" w:rsidRDefault="00E21AB3" w:rsidP="00E21AB3">
      <w:pPr>
        <w:rPr>
          <w:color w:val="000000" w:themeColor="text1"/>
          <w:sz w:val="22"/>
          <w:szCs w:val="22"/>
        </w:rPr>
      </w:pPr>
      <w:r w:rsidRPr="00B067E1">
        <w:rPr>
          <w:color w:val="000000" w:themeColor="text1"/>
          <w:sz w:val="22"/>
          <w:szCs w:val="22"/>
        </w:rPr>
        <w:t>Week 8</w:t>
      </w:r>
      <w:r w:rsidR="00731428" w:rsidRPr="00B067E1">
        <w:rPr>
          <w:color w:val="000000" w:themeColor="text1"/>
          <w:sz w:val="22"/>
          <w:szCs w:val="22"/>
        </w:rPr>
        <w:t xml:space="preserve"> &amp; </w:t>
      </w:r>
      <w:r w:rsidR="007B48A2" w:rsidRPr="00B067E1">
        <w:rPr>
          <w:color w:val="000000" w:themeColor="text1"/>
          <w:sz w:val="22"/>
          <w:szCs w:val="22"/>
        </w:rPr>
        <w:t>9 Structural</w:t>
      </w:r>
      <w:r w:rsidR="003D4B69" w:rsidRPr="00B067E1">
        <w:rPr>
          <w:color w:val="000000" w:themeColor="text1"/>
          <w:sz w:val="22"/>
          <w:szCs w:val="22"/>
        </w:rPr>
        <w:t xml:space="preserve"> Violence and the Aids Crisis</w:t>
      </w:r>
    </w:p>
    <w:p w14:paraId="6C0F0474" w14:textId="34FB5388" w:rsidR="00731428" w:rsidRPr="00B067E1" w:rsidRDefault="00731428" w:rsidP="00731428">
      <w:pPr>
        <w:pStyle w:val="ListParagraph"/>
        <w:numPr>
          <w:ilvl w:val="0"/>
          <w:numId w:val="12"/>
        </w:numPr>
        <w:rPr>
          <w:color w:val="000000" w:themeColor="text1"/>
          <w:sz w:val="22"/>
          <w:szCs w:val="22"/>
        </w:rPr>
      </w:pPr>
      <w:r w:rsidRPr="00B067E1">
        <w:rPr>
          <w:rFonts w:hint="eastAsia"/>
          <w:color w:val="000000" w:themeColor="text1"/>
          <w:sz w:val="22"/>
          <w:szCs w:val="22"/>
        </w:rPr>
        <w:t>Farmer, Paul. 1992. </w:t>
      </w:r>
      <w:r w:rsidRPr="00B067E1">
        <w:rPr>
          <w:rFonts w:hint="eastAsia"/>
          <w:i/>
          <w:iCs/>
          <w:color w:val="000000" w:themeColor="text1"/>
          <w:sz w:val="22"/>
          <w:szCs w:val="22"/>
        </w:rPr>
        <w:t>AIDS and accusation: Haiti and the geography of blame</w:t>
      </w:r>
      <w:r w:rsidRPr="00B067E1">
        <w:rPr>
          <w:rFonts w:hint="eastAsia"/>
          <w:color w:val="000000" w:themeColor="text1"/>
          <w:sz w:val="22"/>
          <w:szCs w:val="22"/>
        </w:rPr>
        <w:t>. Berkeley: University of California Press</w:t>
      </w:r>
      <w:r w:rsidRPr="00B067E1">
        <w:rPr>
          <w:color w:val="000000" w:themeColor="text1"/>
          <w:sz w:val="22"/>
          <w:szCs w:val="22"/>
        </w:rPr>
        <w:t xml:space="preserve"> [selections]</w:t>
      </w:r>
    </w:p>
    <w:p w14:paraId="087699F5" w14:textId="77777777" w:rsidR="00731428" w:rsidRPr="00B067E1" w:rsidRDefault="00731428" w:rsidP="00E21AB3">
      <w:pPr>
        <w:rPr>
          <w:color w:val="000000" w:themeColor="text1"/>
          <w:sz w:val="22"/>
          <w:szCs w:val="22"/>
        </w:rPr>
      </w:pPr>
    </w:p>
    <w:p w14:paraId="52418502" w14:textId="329684AF" w:rsidR="00E21AB3" w:rsidRPr="00B067E1" w:rsidRDefault="00E21AB3" w:rsidP="00E21AB3">
      <w:pPr>
        <w:rPr>
          <w:color w:val="000000" w:themeColor="text1"/>
          <w:sz w:val="22"/>
          <w:szCs w:val="22"/>
        </w:rPr>
      </w:pPr>
      <w:r w:rsidRPr="00B067E1">
        <w:rPr>
          <w:color w:val="000000" w:themeColor="text1"/>
          <w:sz w:val="22"/>
          <w:szCs w:val="22"/>
        </w:rPr>
        <w:t>Week 10</w:t>
      </w:r>
      <w:r w:rsidR="00A11753" w:rsidRPr="00B067E1">
        <w:rPr>
          <w:color w:val="000000" w:themeColor="text1"/>
          <w:sz w:val="22"/>
          <w:szCs w:val="22"/>
        </w:rPr>
        <w:t xml:space="preserve"> &amp; 11</w:t>
      </w:r>
      <w:r w:rsidRPr="00B067E1">
        <w:rPr>
          <w:color w:val="000000" w:themeColor="text1"/>
          <w:sz w:val="22"/>
          <w:szCs w:val="22"/>
        </w:rPr>
        <w:t xml:space="preserve"> </w:t>
      </w:r>
      <w:r w:rsidR="003D4B69" w:rsidRPr="00B067E1">
        <w:rPr>
          <w:color w:val="000000" w:themeColor="text1"/>
          <w:sz w:val="22"/>
          <w:szCs w:val="22"/>
        </w:rPr>
        <w:t>The Crisis of Humanitarianism</w:t>
      </w:r>
    </w:p>
    <w:p w14:paraId="324B8BEE" w14:textId="174400C1" w:rsidR="007B48A2" w:rsidRPr="00B067E1" w:rsidRDefault="007B48A2" w:rsidP="007B48A2">
      <w:pPr>
        <w:pStyle w:val="ListParagraph"/>
        <w:numPr>
          <w:ilvl w:val="0"/>
          <w:numId w:val="12"/>
        </w:numPr>
        <w:rPr>
          <w:color w:val="000000" w:themeColor="text1"/>
          <w:sz w:val="22"/>
          <w:szCs w:val="22"/>
        </w:rPr>
      </w:pPr>
      <w:r w:rsidRPr="00B067E1">
        <w:rPr>
          <w:rFonts w:hint="eastAsia"/>
          <w:color w:val="000000" w:themeColor="text1"/>
          <w:sz w:val="22"/>
          <w:szCs w:val="22"/>
        </w:rPr>
        <w:t>Smith, Jennie. 2001. </w:t>
      </w:r>
      <w:r w:rsidRPr="00B067E1">
        <w:rPr>
          <w:rFonts w:hint="eastAsia"/>
          <w:i/>
          <w:iCs/>
          <w:color w:val="000000" w:themeColor="text1"/>
          <w:sz w:val="22"/>
          <w:szCs w:val="22"/>
        </w:rPr>
        <w:t>When the hands are many: community organization and social change in rural Haiti</w:t>
      </w:r>
      <w:r w:rsidRPr="00B067E1">
        <w:rPr>
          <w:rFonts w:hint="eastAsia"/>
          <w:color w:val="000000" w:themeColor="text1"/>
          <w:sz w:val="22"/>
          <w:szCs w:val="22"/>
        </w:rPr>
        <w:t>. Ithaca: Cornell University Press.</w:t>
      </w:r>
    </w:p>
    <w:p w14:paraId="60B51FAE" w14:textId="602E9F90" w:rsidR="00731428" w:rsidRPr="00B067E1" w:rsidRDefault="00746D27" w:rsidP="00746D27">
      <w:pPr>
        <w:pStyle w:val="ListParagraph"/>
        <w:numPr>
          <w:ilvl w:val="0"/>
          <w:numId w:val="12"/>
        </w:numPr>
        <w:rPr>
          <w:color w:val="000000" w:themeColor="text1"/>
          <w:sz w:val="22"/>
          <w:szCs w:val="22"/>
        </w:rPr>
      </w:pPr>
      <w:r w:rsidRPr="00B067E1">
        <w:rPr>
          <w:rFonts w:hint="eastAsia"/>
          <w:color w:val="000000" w:themeColor="text1"/>
          <w:sz w:val="22"/>
          <w:szCs w:val="22"/>
        </w:rPr>
        <w:t>Polyné, Millery. 2013. </w:t>
      </w:r>
      <w:r w:rsidRPr="00B067E1">
        <w:rPr>
          <w:rFonts w:hint="eastAsia"/>
          <w:i/>
          <w:iCs/>
          <w:color w:val="000000" w:themeColor="text1"/>
          <w:sz w:val="22"/>
          <w:szCs w:val="22"/>
        </w:rPr>
        <w:t>The idea of Haiti: rethinking crisis and development</w:t>
      </w:r>
      <w:r w:rsidRPr="00B067E1">
        <w:rPr>
          <w:rFonts w:hint="eastAsia"/>
          <w:color w:val="000000" w:themeColor="text1"/>
          <w:sz w:val="22"/>
          <w:szCs w:val="22"/>
        </w:rPr>
        <w:t>.</w:t>
      </w:r>
      <w:r w:rsidRPr="00B067E1">
        <w:rPr>
          <w:color w:val="000000" w:themeColor="text1"/>
          <w:sz w:val="22"/>
          <w:szCs w:val="22"/>
        </w:rPr>
        <w:t xml:space="preserve"> </w:t>
      </w:r>
      <w:r w:rsidR="00A11753" w:rsidRPr="00B067E1">
        <w:rPr>
          <w:color w:val="000000" w:themeColor="text1"/>
          <w:sz w:val="22"/>
          <w:szCs w:val="22"/>
        </w:rPr>
        <w:t>[selections</w:t>
      </w:r>
      <w:r w:rsidR="007B48A2" w:rsidRPr="00B067E1">
        <w:rPr>
          <w:color w:val="000000" w:themeColor="text1"/>
          <w:sz w:val="22"/>
          <w:szCs w:val="22"/>
        </w:rPr>
        <w:t xml:space="preserve"> on sakai</w:t>
      </w:r>
      <w:r w:rsidR="00A11753" w:rsidRPr="00B067E1">
        <w:rPr>
          <w:color w:val="000000" w:themeColor="text1"/>
          <w:sz w:val="22"/>
          <w:szCs w:val="22"/>
        </w:rPr>
        <w:t>]</w:t>
      </w:r>
    </w:p>
    <w:p w14:paraId="4482922D" w14:textId="77777777" w:rsidR="007B48A2" w:rsidRPr="00B067E1" w:rsidRDefault="007B48A2" w:rsidP="007B48A2">
      <w:pPr>
        <w:pStyle w:val="ListParagraph"/>
        <w:rPr>
          <w:color w:val="000000" w:themeColor="text1"/>
          <w:sz w:val="22"/>
          <w:szCs w:val="22"/>
        </w:rPr>
      </w:pPr>
    </w:p>
    <w:p w14:paraId="7E798992" w14:textId="77777777" w:rsidR="00A11753" w:rsidRPr="00B067E1" w:rsidRDefault="00A11753" w:rsidP="00E21AB3">
      <w:pPr>
        <w:rPr>
          <w:color w:val="000000" w:themeColor="text1"/>
          <w:sz w:val="22"/>
          <w:szCs w:val="22"/>
        </w:rPr>
      </w:pPr>
    </w:p>
    <w:p w14:paraId="5FB70CEE" w14:textId="0D3A9EFA" w:rsidR="00A11753" w:rsidRPr="00B067E1" w:rsidRDefault="003D4B69" w:rsidP="00E21AB3">
      <w:pPr>
        <w:rPr>
          <w:b/>
          <w:color w:val="000000" w:themeColor="text1"/>
          <w:sz w:val="22"/>
          <w:szCs w:val="22"/>
        </w:rPr>
      </w:pPr>
      <w:r w:rsidRPr="00B067E1">
        <w:rPr>
          <w:b/>
          <w:color w:val="000000" w:themeColor="text1"/>
          <w:sz w:val="22"/>
          <w:szCs w:val="22"/>
        </w:rPr>
        <w:t>Unit</w:t>
      </w:r>
      <w:r w:rsidR="00A11753" w:rsidRPr="00B067E1">
        <w:rPr>
          <w:b/>
          <w:color w:val="000000" w:themeColor="text1"/>
          <w:sz w:val="22"/>
          <w:szCs w:val="22"/>
        </w:rPr>
        <w:t xml:space="preserve"> </w:t>
      </w:r>
      <w:r w:rsidRPr="00B067E1">
        <w:rPr>
          <w:b/>
          <w:color w:val="000000" w:themeColor="text1"/>
          <w:sz w:val="22"/>
          <w:szCs w:val="22"/>
        </w:rPr>
        <w:t>I</w:t>
      </w:r>
      <w:r w:rsidR="00A11753" w:rsidRPr="00B067E1">
        <w:rPr>
          <w:b/>
          <w:color w:val="000000" w:themeColor="text1"/>
          <w:sz w:val="22"/>
          <w:szCs w:val="22"/>
        </w:rPr>
        <w:t>V. Haitians in the World</w:t>
      </w:r>
    </w:p>
    <w:p w14:paraId="0C77DEBB" w14:textId="77777777" w:rsidR="00A11753" w:rsidRPr="00B067E1" w:rsidRDefault="00A11753" w:rsidP="00E21AB3">
      <w:pPr>
        <w:rPr>
          <w:color w:val="000000" w:themeColor="text1"/>
          <w:sz w:val="22"/>
          <w:szCs w:val="22"/>
        </w:rPr>
      </w:pPr>
    </w:p>
    <w:p w14:paraId="36988B59" w14:textId="789F1BA0" w:rsidR="00E21AB3" w:rsidRPr="00B067E1" w:rsidRDefault="00E21AB3" w:rsidP="00E21AB3">
      <w:pPr>
        <w:rPr>
          <w:color w:val="000000" w:themeColor="text1"/>
          <w:sz w:val="22"/>
          <w:szCs w:val="22"/>
        </w:rPr>
      </w:pPr>
      <w:r w:rsidRPr="00B067E1">
        <w:rPr>
          <w:color w:val="000000" w:themeColor="text1"/>
          <w:sz w:val="22"/>
          <w:szCs w:val="22"/>
        </w:rPr>
        <w:t>Week 11</w:t>
      </w:r>
      <w:r w:rsidR="00A11753" w:rsidRPr="00B067E1">
        <w:rPr>
          <w:color w:val="000000" w:themeColor="text1"/>
          <w:sz w:val="22"/>
          <w:szCs w:val="22"/>
        </w:rPr>
        <w:t xml:space="preserve"> &amp; 12 </w:t>
      </w:r>
      <w:r w:rsidR="00746D27" w:rsidRPr="00B067E1">
        <w:rPr>
          <w:color w:val="000000" w:themeColor="text1"/>
          <w:sz w:val="22"/>
          <w:szCs w:val="22"/>
        </w:rPr>
        <w:t>The Haitian Trans-nation</w:t>
      </w:r>
    </w:p>
    <w:p w14:paraId="314D173B" w14:textId="4C862E42" w:rsidR="00746D27" w:rsidRPr="00B067E1" w:rsidRDefault="00746D27" w:rsidP="00746D27">
      <w:pPr>
        <w:pStyle w:val="ListParagraph"/>
        <w:numPr>
          <w:ilvl w:val="0"/>
          <w:numId w:val="12"/>
        </w:numPr>
        <w:rPr>
          <w:color w:val="000000" w:themeColor="text1"/>
          <w:sz w:val="22"/>
          <w:szCs w:val="22"/>
        </w:rPr>
      </w:pPr>
      <w:r w:rsidRPr="00B067E1">
        <w:rPr>
          <w:rFonts w:hint="eastAsia"/>
          <w:color w:val="000000" w:themeColor="text1"/>
          <w:sz w:val="22"/>
          <w:szCs w:val="22"/>
        </w:rPr>
        <w:t>Schiller, Nina Glick, and Georges Eugene Fouron. 2001. </w:t>
      </w:r>
      <w:r w:rsidRPr="00B067E1">
        <w:rPr>
          <w:rFonts w:hint="eastAsia"/>
          <w:i/>
          <w:iCs/>
          <w:color w:val="000000" w:themeColor="text1"/>
          <w:sz w:val="22"/>
          <w:szCs w:val="22"/>
        </w:rPr>
        <w:t>Georges woke up laughing: long-distance nationalism and the search for home</w:t>
      </w:r>
      <w:r w:rsidR="0060579C" w:rsidRPr="00B067E1">
        <w:rPr>
          <w:rFonts w:hint="eastAsia"/>
          <w:color w:val="000000" w:themeColor="text1"/>
          <w:sz w:val="22"/>
          <w:szCs w:val="22"/>
        </w:rPr>
        <w:t>. Durham</w:t>
      </w:r>
      <w:r w:rsidRPr="00B067E1">
        <w:rPr>
          <w:rFonts w:hint="eastAsia"/>
          <w:color w:val="000000" w:themeColor="text1"/>
          <w:sz w:val="22"/>
          <w:szCs w:val="22"/>
        </w:rPr>
        <w:t>: Duke University Press.</w:t>
      </w:r>
    </w:p>
    <w:p w14:paraId="0AF3C463" w14:textId="77777777" w:rsidR="00746D27" w:rsidRPr="00B067E1" w:rsidRDefault="00746D27" w:rsidP="00746D27">
      <w:pPr>
        <w:pStyle w:val="ListParagraph"/>
        <w:rPr>
          <w:color w:val="000000" w:themeColor="text1"/>
          <w:sz w:val="22"/>
          <w:szCs w:val="22"/>
        </w:rPr>
      </w:pPr>
    </w:p>
    <w:p w14:paraId="069CADDC" w14:textId="78BF4FA1" w:rsidR="00E21AB3" w:rsidRPr="00B067E1" w:rsidRDefault="00E21AB3" w:rsidP="00E21AB3">
      <w:pPr>
        <w:rPr>
          <w:color w:val="000000" w:themeColor="text1"/>
          <w:sz w:val="22"/>
          <w:szCs w:val="22"/>
        </w:rPr>
      </w:pPr>
      <w:r w:rsidRPr="00B067E1">
        <w:rPr>
          <w:color w:val="000000" w:themeColor="text1"/>
          <w:sz w:val="22"/>
          <w:szCs w:val="22"/>
        </w:rPr>
        <w:t xml:space="preserve">Week 13.  </w:t>
      </w:r>
      <w:r w:rsidR="003D4B69" w:rsidRPr="00B067E1">
        <w:rPr>
          <w:color w:val="000000" w:themeColor="text1"/>
          <w:sz w:val="22"/>
          <w:szCs w:val="22"/>
        </w:rPr>
        <w:t>The immigration regime</w:t>
      </w:r>
    </w:p>
    <w:p w14:paraId="70FE688C" w14:textId="77777777" w:rsidR="00746D27" w:rsidRPr="00B067E1" w:rsidRDefault="00746D27" w:rsidP="00746D27">
      <w:pPr>
        <w:pStyle w:val="ListParagraph"/>
        <w:numPr>
          <w:ilvl w:val="0"/>
          <w:numId w:val="12"/>
        </w:numPr>
        <w:rPr>
          <w:color w:val="000000" w:themeColor="text1"/>
          <w:sz w:val="22"/>
          <w:szCs w:val="22"/>
        </w:rPr>
      </w:pPr>
      <w:r w:rsidRPr="00B067E1">
        <w:rPr>
          <w:rFonts w:hint="eastAsia"/>
          <w:color w:val="000000" w:themeColor="text1"/>
          <w:sz w:val="22"/>
          <w:szCs w:val="22"/>
        </w:rPr>
        <w:t>Danticat, Edwidge. 2007. </w:t>
      </w:r>
      <w:r w:rsidRPr="00B067E1">
        <w:rPr>
          <w:rFonts w:hint="eastAsia"/>
          <w:i/>
          <w:iCs/>
          <w:color w:val="000000" w:themeColor="text1"/>
          <w:sz w:val="22"/>
          <w:szCs w:val="22"/>
        </w:rPr>
        <w:t>Brother, I'm dying</w:t>
      </w:r>
      <w:r w:rsidRPr="00B067E1">
        <w:rPr>
          <w:rFonts w:hint="eastAsia"/>
          <w:color w:val="000000" w:themeColor="text1"/>
          <w:sz w:val="22"/>
          <w:szCs w:val="22"/>
        </w:rPr>
        <w:t>. New York: Alfred A. Knopf.</w:t>
      </w:r>
    </w:p>
    <w:p w14:paraId="395CA292" w14:textId="77777777" w:rsidR="00A11753" w:rsidRPr="00B067E1" w:rsidRDefault="00A11753" w:rsidP="00E21AB3">
      <w:pPr>
        <w:rPr>
          <w:color w:val="000000" w:themeColor="text1"/>
          <w:sz w:val="22"/>
          <w:szCs w:val="22"/>
        </w:rPr>
      </w:pPr>
    </w:p>
    <w:p w14:paraId="43C68EF6" w14:textId="1A7A229E" w:rsidR="00E21AB3" w:rsidRPr="00B067E1" w:rsidRDefault="00E21AB3" w:rsidP="00E21AB3">
      <w:pPr>
        <w:rPr>
          <w:color w:val="000000" w:themeColor="text1"/>
          <w:sz w:val="22"/>
          <w:szCs w:val="22"/>
        </w:rPr>
      </w:pPr>
      <w:r w:rsidRPr="00B067E1">
        <w:rPr>
          <w:color w:val="000000" w:themeColor="text1"/>
          <w:sz w:val="22"/>
          <w:szCs w:val="22"/>
        </w:rPr>
        <w:t xml:space="preserve">Week 14.  </w:t>
      </w:r>
      <w:r w:rsidR="00746D27" w:rsidRPr="00B067E1">
        <w:rPr>
          <w:color w:val="000000" w:themeColor="text1"/>
          <w:sz w:val="22"/>
          <w:szCs w:val="22"/>
        </w:rPr>
        <w:t>Impossible Homecomings</w:t>
      </w:r>
    </w:p>
    <w:p w14:paraId="21C67FDD" w14:textId="77777777" w:rsidR="00746D27" w:rsidRPr="00B067E1" w:rsidRDefault="00746D27" w:rsidP="00746D27">
      <w:pPr>
        <w:pStyle w:val="ListParagraph"/>
        <w:numPr>
          <w:ilvl w:val="0"/>
          <w:numId w:val="12"/>
        </w:numPr>
        <w:rPr>
          <w:color w:val="000000" w:themeColor="text1"/>
          <w:sz w:val="22"/>
          <w:szCs w:val="22"/>
        </w:rPr>
      </w:pPr>
      <w:r w:rsidRPr="00B067E1">
        <w:rPr>
          <w:rFonts w:hint="eastAsia"/>
          <w:color w:val="000000" w:themeColor="text1"/>
          <w:sz w:val="22"/>
          <w:szCs w:val="22"/>
        </w:rPr>
        <w:t>Laferrière, Dany, and David Homel. 2013. </w:t>
      </w:r>
      <w:r w:rsidRPr="00B067E1">
        <w:rPr>
          <w:rFonts w:hint="eastAsia"/>
          <w:i/>
          <w:iCs/>
          <w:color w:val="000000" w:themeColor="text1"/>
          <w:sz w:val="22"/>
          <w:szCs w:val="22"/>
        </w:rPr>
        <w:t>The enigma of the return</w:t>
      </w:r>
      <w:r w:rsidRPr="00B067E1">
        <w:rPr>
          <w:rFonts w:hint="eastAsia"/>
          <w:color w:val="000000" w:themeColor="text1"/>
          <w:sz w:val="22"/>
          <w:szCs w:val="22"/>
        </w:rPr>
        <w:t>. London: MacLehose</w:t>
      </w:r>
    </w:p>
    <w:p w14:paraId="1F54218C" w14:textId="77777777" w:rsidR="00E21AB3" w:rsidRPr="00B067E1" w:rsidRDefault="00E21AB3">
      <w:pPr>
        <w:rPr>
          <w:sz w:val="22"/>
          <w:szCs w:val="22"/>
        </w:rPr>
      </w:pPr>
      <w:bookmarkStart w:id="0" w:name="_GoBack"/>
      <w:bookmarkEnd w:id="0"/>
    </w:p>
    <w:sectPr w:rsidR="00E21AB3" w:rsidRPr="00B067E1" w:rsidSect="00E156BC">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CEC78" w14:textId="77777777" w:rsidR="00A63402" w:rsidRDefault="00A63402" w:rsidP="0045552D">
      <w:r>
        <w:separator/>
      </w:r>
    </w:p>
  </w:endnote>
  <w:endnote w:type="continuationSeparator" w:id="0">
    <w:p w14:paraId="1E30D1E6" w14:textId="77777777" w:rsidR="00A63402" w:rsidRDefault="00A63402" w:rsidP="0045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E68E8" w14:textId="77777777" w:rsidR="002531AE" w:rsidRDefault="002531AE" w:rsidP="00002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7A840" w14:textId="77777777" w:rsidR="002531AE" w:rsidRDefault="002531AE" w:rsidP="002531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0E541" w14:textId="77777777" w:rsidR="002531AE" w:rsidRDefault="002531AE" w:rsidP="00002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5C3">
      <w:rPr>
        <w:rStyle w:val="PageNumber"/>
        <w:noProof/>
      </w:rPr>
      <w:t>1</w:t>
    </w:r>
    <w:r>
      <w:rPr>
        <w:rStyle w:val="PageNumber"/>
      </w:rPr>
      <w:fldChar w:fldCharType="end"/>
    </w:r>
  </w:p>
  <w:p w14:paraId="7A47428C" w14:textId="77777777" w:rsidR="002531AE" w:rsidRDefault="002531AE" w:rsidP="002531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5ADCC" w14:textId="77777777" w:rsidR="00A63402" w:rsidRDefault="00A63402" w:rsidP="0045552D">
      <w:r>
        <w:separator/>
      </w:r>
    </w:p>
  </w:footnote>
  <w:footnote w:type="continuationSeparator" w:id="0">
    <w:p w14:paraId="22672F6F" w14:textId="77777777" w:rsidR="00A63402" w:rsidRDefault="00A63402" w:rsidP="004555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F04"/>
    <w:multiLevelType w:val="multilevel"/>
    <w:tmpl w:val="43AC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C19E4"/>
    <w:multiLevelType w:val="hybridMultilevel"/>
    <w:tmpl w:val="C89C94E2"/>
    <w:lvl w:ilvl="0" w:tplc="11A67CB0">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15C68"/>
    <w:multiLevelType w:val="hybridMultilevel"/>
    <w:tmpl w:val="C3AE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96165"/>
    <w:multiLevelType w:val="hybridMultilevel"/>
    <w:tmpl w:val="5EB0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D0A69"/>
    <w:multiLevelType w:val="hybridMultilevel"/>
    <w:tmpl w:val="4616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9348C6"/>
    <w:multiLevelType w:val="hybridMultilevel"/>
    <w:tmpl w:val="460A4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91DD7"/>
    <w:multiLevelType w:val="multilevel"/>
    <w:tmpl w:val="EB78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7F06BB"/>
    <w:multiLevelType w:val="hybridMultilevel"/>
    <w:tmpl w:val="C2B4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054879"/>
    <w:multiLevelType w:val="hybridMultilevel"/>
    <w:tmpl w:val="0716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66086"/>
    <w:multiLevelType w:val="multilevel"/>
    <w:tmpl w:val="981C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066A6A"/>
    <w:multiLevelType w:val="hybridMultilevel"/>
    <w:tmpl w:val="5888ADE6"/>
    <w:lvl w:ilvl="0" w:tplc="11A67CB0">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D36EE2"/>
    <w:multiLevelType w:val="hybridMultilevel"/>
    <w:tmpl w:val="B386A702"/>
    <w:lvl w:ilvl="0" w:tplc="C5A293C4">
      <w:start w:val="1"/>
      <w:numFmt w:val="bullet"/>
      <w:pStyle w:val="BalloonTex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3141872"/>
    <w:multiLevelType w:val="hybridMultilevel"/>
    <w:tmpl w:val="152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F82A52"/>
    <w:multiLevelType w:val="hybridMultilevel"/>
    <w:tmpl w:val="AD7A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9"/>
  </w:num>
  <w:num w:numId="5">
    <w:abstractNumId w:val="2"/>
  </w:num>
  <w:num w:numId="6">
    <w:abstractNumId w:val="11"/>
  </w:num>
  <w:num w:numId="7">
    <w:abstractNumId w:val="7"/>
  </w:num>
  <w:num w:numId="8">
    <w:abstractNumId w:val="12"/>
  </w:num>
  <w:num w:numId="9">
    <w:abstractNumId w:val="5"/>
  </w:num>
  <w:num w:numId="10">
    <w:abstractNumId w:val="3"/>
  </w:num>
  <w:num w:numId="11">
    <w:abstractNumId w:val="8"/>
  </w:num>
  <w:num w:numId="12">
    <w:abstractNumId w:val="4"/>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B4"/>
    <w:rsid w:val="000354D2"/>
    <w:rsid w:val="00044E7C"/>
    <w:rsid w:val="000E6257"/>
    <w:rsid w:val="0014482A"/>
    <w:rsid w:val="001A3B77"/>
    <w:rsid w:val="002531AE"/>
    <w:rsid w:val="00287070"/>
    <w:rsid w:val="003D4B69"/>
    <w:rsid w:val="0045552D"/>
    <w:rsid w:val="004B0673"/>
    <w:rsid w:val="00500E7F"/>
    <w:rsid w:val="005E77FC"/>
    <w:rsid w:val="0060579C"/>
    <w:rsid w:val="00611AB4"/>
    <w:rsid w:val="00731428"/>
    <w:rsid w:val="00746D27"/>
    <w:rsid w:val="007B48A2"/>
    <w:rsid w:val="00826AA5"/>
    <w:rsid w:val="008340C5"/>
    <w:rsid w:val="00845986"/>
    <w:rsid w:val="0089472E"/>
    <w:rsid w:val="00967DCA"/>
    <w:rsid w:val="00986574"/>
    <w:rsid w:val="00A11753"/>
    <w:rsid w:val="00A63402"/>
    <w:rsid w:val="00A72E9C"/>
    <w:rsid w:val="00A915C3"/>
    <w:rsid w:val="00B067E1"/>
    <w:rsid w:val="00B80169"/>
    <w:rsid w:val="00C3243E"/>
    <w:rsid w:val="00C33119"/>
    <w:rsid w:val="00C90A3C"/>
    <w:rsid w:val="00CD1BF3"/>
    <w:rsid w:val="00CF2373"/>
    <w:rsid w:val="00D061E3"/>
    <w:rsid w:val="00E156BC"/>
    <w:rsid w:val="00E21AB3"/>
    <w:rsid w:val="00F26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892A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A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AB4"/>
    <w:rPr>
      <w:rFonts w:ascii="Lucida Grande" w:hAnsi="Lucida Grande" w:cs="Lucida Grande"/>
      <w:sz w:val="18"/>
      <w:szCs w:val="18"/>
    </w:rPr>
  </w:style>
  <w:style w:type="character" w:customStyle="1" w:styleId="apple-style-span">
    <w:name w:val="apple-style-span"/>
    <w:basedOn w:val="DefaultParagraphFont"/>
    <w:rsid w:val="00967DCA"/>
  </w:style>
  <w:style w:type="paragraph" w:styleId="ListParagraph">
    <w:name w:val="List Paragraph"/>
    <w:basedOn w:val="Normal"/>
    <w:uiPriority w:val="34"/>
    <w:qFormat/>
    <w:rsid w:val="00A72E9C"/>
    <w:pPr>
      <w:ind w:left="720"/>
      <w:contextualSpacing/>
    </w:pPr>
  </w:style>
  <w:style w:type="paragraph" w:styleId="EndnoteText">
    <w:name w:val="endnote text"/>
    <w:basedOn w:val="Normal"/>
    <w:link w:val="EndnoteTextChar"/>
    <w:uiPriority w:val="99"/>
    <w:unhideWhenUsed/>
    <w:rsid w:val="0045552D"/>
  </w:style>
  <w:style w:type="character" w:customStyle="1" w:styleId="EndnoteTextChar">
    <w:name w:val="Endnote Text Char"/>
    <w:basedOn w:val="DefaultParagraphFont"/>
    <w:link w:val="EndnoteText"/>
    <w:uiPriority w:val="99"/>
    <w:rsid w:val="0045552D"/>
  </w:style>
  <w:style w:type="character" w:styleId="EndnoteReference">
    <w:name w:val="endnote reference"/>
    <w:basedOn w:val="DefaultParagraphFont"/>
    <w:uiPriority w:val="99"/>
    <w:unhideWhenUsed/>
    <w:rsid w:val="0045552D"/>
    <w:rPr>
      <w:vertAlign w:val="superscript"/>
    </w:rPr>
  </w:style>
  <w:style w:type="character" w:styleId="Hyperlink">
    <w:name w:val="Hyperlink"/>
    <w:basedOn w:val="DefaultParagraphFont"/>
    <w:uiPriority w:val="99"/>
    <w:unhideWhenUsed/>
    <w:rsid w:val="00986574"/>
    <w:rPr>
      <w:color w:val="0000FF" w:themeColor="hyperlink"/>
      <w:u w:val="single"/>
    </w:rPr>
  </w:style>
  <w:style w:type="paragraph" w:styleId="Footer">
    <w:name w:val="footer"/>
    <w:basedOn w:val="Normal"/>
    <w:link w:val="FooterChar"/>
    <w:uiPriority w:val="99"/>
    <w:unhideWhenUsed/>
    <w:rsid w:val="002531AE"/>
    <w:pPr>
      <w:tabs>
        <w:tab w:val="center" w:pos="4320"/>
        <w:tab w:val="right" w:pos="8640"/>
      </w:tabs>
    </w:pPr>
  </w:style>
  <w:style w:type="character" w:customStyle="1" w:styleId="FooterChar">
    <w:name w:val="Footer Char"/>
    <w:basedOn w:val="DefaultParagraphFont"/>
    <w:link w:val="Footer"/>
    <w:uiPriority w:val="99"/>
    <w:rsid w:val="002531AE"/>
  </w:style>
  <w:style w:type="character" w:styleId="PageNumber">
    <w:name w:val="page number"/>
    <w:basedOn w:val="DefaultParagraphFont"/>
    <w:uiPriority w:val="99"/>
    <w:semiHidden/>
    <w:unhideWhenUsed/>
    <w:rsid w:val="002531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A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AB4"/>
    <w:rPr>
      <w:rFonts w:ascii="Lucida Grande" w:hAnsi="Lucida Grande" w:cs="Lucida Grande"/>
      <w:sz w:val="18"/>
      <w:szCs w:val="18"/>
    </w:rPr>
  </w:style>
  <w:style w:type="character" w:customStyle="1" w:styleId="apple-style-span">
    <w:name w:val="apple-style-span"/>
    <w:basedOn w:val="DefaultParagraphFont"/>
    <w:rsid w:val="00967DCA"/>
  </w:style>
  <w:style w:type="paragraph" w:styleId="ListParagraph">
    <w:name w:val="List Paragraph"/>
    <w:basedOn w:val="Normal"/>
    <w:uiPriority w:val="34"/>
    <w:qFormat/>
    <w:rsid w:val="00A72E9C"/>
    <w:pPr>
      <w:ind w:left="720"/>
      <w:contextualSpacing/>
    </w:pPr>
  </w:style>
  <w:style w:type="paragraph" w:styleId="EndnoteText">
    <w:name w:val="endnote text"/>
    <w:basedOn w:val="Normal"/>
    <w:link w:val="EndnoteTextChar"/>
    <w:uiPriority w:val="99"/>
    <w:unhideWhenUsed/>
    <w:rsid w:val="0045552D"/>
  </w:style>
  <w:style w:type="character" w:customStyle="1" w:styleId="EndnoteTextChar">
    <w:name w:val="Endnote Text Char"/>
    <w:basedOn w:val="DefaultParagraphFont"/>
    <w:link w:val="EndnoteText"/>
    <w:uiPriority w:val="99"/>
    <w:rsid w:val="0045552D"/>
  </w:style>
  <w:style w:type="character" w:styleId="EndnoteReference">
    <w:name w:val="endnote reference"/>
    <w:basedOn w:val="DefaultParagraphFont"/>
    <w:uiPriority w:val="99"/>
    <w:unhideWhenUsed/>
    <w:rsid w:val="0045552D"/>
    <w:rPr>
      <w:vertAlign w:val="superscript"/>
    </w:rPr>
  </w:style>
  <w:style w:type="character" w:styleId="Hyperlink">
    <w:name w:val="Hyperlink"/>
    <w:basedOn w:val="DefaultParagraphFont"/>
    <w:uiPriority w:val="99"/>
    <w:unhideWhenUsed/>
    <w:rsid w:val="00986574"/>
    <w:rPr>
      <w:color w:val="0000FF" w:themeColor="hyperlink"/>
      <w:u w:val="single"/>
    </w:rPr>
  </w:style>
  <w:style w:type="paragraph" w:styleId="Footer">
    <w:name w:val="footer"/>
    <w:basedOn w:val="Normal"/>
    <w:link w:val="FooterChar"/>
    <w:uiPriority w:val="99"/>
    <w:unhideWhenUsed/>
    <w:rsid w:val="002531AE"/>
    <w:pPr>
      <w:tabs>
        <w:tab w:val="center" w:pos="4320"/>
        <w:tab w:val="right" w:pos="8640"/>
      </w:tabs>
    </w:pPr>
  </w:style>
  <w:style w:type="character" w:customStyle="1" w:styleId="FooterChar">
    <w:name w:val="Footer Char"/>
    <w:basedOn w:val="DefaultParagraphFont"/>
    <w:link w:val="Footer"/>
    <w:uiPriority w:val="99"/>
    <w:rsid w:val="002531AE"/>
  </w:style>
  <w:style w:type="character" w:styleId="PageNumber">
    <w:name w:val="page number"/>
    <w:basedOn w:val="DefaultParagraphFont"/>
    <w:uiPriority w:val="99"/>
    <w:semiHidden/>
    <w:unhideWhenUsed/>
    <w:rsid w:val="0025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2446">
      <w:bodyDiv w:val="1"/>
      <w:marLeft w:val="0"/>
      <w:marRight w:val="0"/>
      <w:marTop w:val="0"/>
      <w:marBottom w:val="0"/>
      <w:divBdr>
        <w:top w:val="none" w:sz="0" w:space="0" w:color="auto"/>
        <w:left w:val="none" w:sz="0" w:space="0" w:color="auto"/>
        <w:bottom w:val="none" w:sz="0" w:space="0" w:color="auto"/>
        <w:right w:val="none" w:sz="0" w:space="0" w:color="auto"/>
      </w:divBdr>
    </w:div>
    <w:div w:id="480729864">
      <w:bodyDiv w:val="1"/>
      <w:marLeft w:val="0"/>
      <w:marRight w:val="0"/>
      <w:marTop w:val="0"/>
      <w:marBottom w:val="0"/>
      <w:divBdr>
        <w:top w:val="none" w:sz="0" w:space="0" w:color="auto"/>
        <w:left w:val="none" w:sz="0" w:space="0" w:color="auto"/>
        <w:bottom w:val="none" w:sz="0" w:space="0" w:color="auto"/>
        <w:right w:val="none" w:sz="0" w:space="0" w:color="auto"/>
      </w:divBdr>
    </w:div>
    <w:div w:id="656761330">
      <w:bodyDiv w:val="1"/>
      <w:marLeft w:val="0"/>
      <w:marRight w:val="0"/>
      <w:marTop w:val="0"/>
      <w:marBottom w:val="0"/>
      <w:divBdr>
        <w:top w:val="none" w:sz="0" w:space="0" w:color="auto"/>
        <w:left w:val="none" w:sz="0" w:space="0" w:color="auto"/>
        <w:bottom w:val="none" w:sz="0" w:space="0" w:color="auto"/>
        <w:right w:val="none" w:sz="0" w:space="0" w:color="auto"/>
      </w:divBdr>
    </w:div>
    <w:div w:id="724765442">
      <w:bodyDiv w:val="1"/>
      <w:marLeft w:val="0"/>
      <w:marRight w:val="0"/>
      <w:marTop w:val="0"/>
      <w:marBottom w:val="0"/>
      <w:divBdr>
        <w:top w:val="none" w:sz="0" w:space="0" w:color="auto"/>
        <w:left w:val="none" w:sz="0" w:space="0" w:color="auto"/>
        <w:bottom w:val="none" w:sz="0" w:space="0" w:color="auto"/>
        <w:right w:val="none" w:sz="0" w:space="0" w:color="auto"/>
      </w:divBdr>
    </w:div>
    <w:div w:id="731661435">
      <w:bodyDiv w:val="1"/>
      <w:marLeft w:val="0"/>
      <w:marRight w:val="0"/>
      <w:marTop w:val="0"/>
      <w:marBottom w:val="0"/>
      <w:divBdr>
        <w:top w:val="none" w:sz="0" w:space="0" w:color="auto"/>
        <w:left w:val="none" w:sz="0" w:space="0" w:color="auto"/>
        <w:bottom w:val="none" w:sz="0" w:space="0" w:color="auto"/>
        <w:right w:val="none" w:sz="0" w:space="0" w:color="auto"/>
      </w:divBdr>
    </w:div>
    <w:div w:id="1046221766">
      <w:bodyDiv w:val="1"/>
      <w:marLeft w:val="0"/>
      <w:marRight w:val="0"/>
      <w:marTop w:val="0"/>
      <w:marBottom w:val="0"/>
      <w:divBdr>
        <w:top w:val="none" w:sz="0" w:space="0" w:color="auto"/>
        <w:left w:val="none" w:sz="0" w:space="0" w:color="auto"/>
        <w:bottom w:val="none" w:sz="0" w:space="0" w:color="auto"/>
        <w:right w:val="none" w:sz="0" w:space="0" w:color="auto"/>
      </w:divBdr>
    </w:div>
    <w:div w:id="1164396830">
      <w:bodyDiv w:val="1"/>
      <w:marLeft w:val="0"/>
      <w:marRight w:val="0"/>
      <w:marTop w:val="0"/>
      <w:marBottom w:val="0"/>
      <w:divBdr>
        <w:top w:val="none" w:sz="0" w:space="0" w:color="auto"/>
        <w:left w:val="none" w:sz="0" w:space="0" w:color="auto"/>
        <w:bottom w:val="none" w:sz="0" w:space="0" w:color="auto"/>
        <w:right w:val="none" w:sz="0" w:space="0" w:color="auto"/>
      </w:divBdr>
    </w:div>
    <w:div w:id="1309674820">
      <w:bodyDiv w:val="1"/>
      <w:marLeft w:val="0"/>
      <w:marRight w:val="0"/>
      <w:marTop w:val="0"/>
      <w:marBottom w:val="0"/>
      <w:divBdr>
        <w:top w:val="none" w:sz="0" w:space="0" w:color="auto"/>
        <w:left w:val="none" w:sz="0" w:space="0" w:color="auto"/>
        <w:bottom w:val="none" w:sz="0" w:space="0" w:color="auto"/>
        <w:right w:val="none" w:sz="0" w:space="0" w:color="auto"/>
      </w:divBdr>
    </w:div>
    <w:div w:id="1355813807">
      <w:bodyDiv w:val="1"/>
      <w:marLeft w:val="0"/>
      <w:marRight w:val="0"/>
      <w:marTop w:val="0"/>
      <w:marBottom w:val="0"/>
      <w:divBdr>
        <w:top w:val="none" w:sz="0" w:space="0" w:color="auto"/>
        <w:left w:val="none" w:sz="0" w:space="0" w:color="auto"/>
        <w:bottom w:val="none" w:sz="0" w:space="0" w:color="auto"/>
        <w:right w:val="none" w:sz="0" w:space="0" w:color="auto"/>
      </w:divBdr>
    </w:div>
    <w:div w:id="1429622865">
      <w:bodyDiv w:val="1"/>
      <w:marLeft w:val="0"/>
      <w:marRight w:val="0"/>
      <w:marTop w:val="0"/>
      <w:marBottom w:val="0"/>
      <w:divBdr>
        <w:top w:val="none" w:sz="0" w:space="0" w:color="auto"/>
        <w:left w:val="none" w:sz="0" w:space="0" w:color="auto"/>
        <w:bottom w:val="none" w:sz="0" w:space="0" w:color="auto"/>
        <w:right w:val="none" w:sz="0" w:space="0" w:color="auto"/>
      </w:divBdr>
    </w:div>
    <w:div w:id="1486974346">
      <w:bodyDiv w:val="1"/>
      <w:marLeft w:val="0"/>
      <w:marRight w:val="0"/>
      <w:marTop w:val="0"/>
      <w:marBottom w:val="0"/>
      <w:divBdr>
        <w:top w:val="none" w:sz="0" w:space="0" w:color="auto"/>
        <w:left w:val="none" w:sz="0" w:space="0" w:color="auto"/>
        <w:bottom w:val="none" w:sz="0" w:space="0" w:color="auto"/>
        <w:right w:val="none" w:sz="0" w:space="0" w:color="auto"/>
      </w:divBdr>
    </w:div>
    <w:div w:id="1587879397">
      <w:bodyDiv w:val="1"/>
      <w:marLeft w:val="0"/>
      <w:marRight w:val="0"/>
      <w:marTop w:val="0"/>
      <w:marBottom w:val="0"/>
      <w:divBdr>
        <w:top w:val="none" w:sz="0" w:space="0" w:color="auto"/>
        <w:left w:val="none" w:sz="0" w:space="0" w:color="auto"/>
        <w:bottom w:val="none" w:sz="0" w:space="0" w:color="auto"/>
        <w:right w:val="none" w:sz="0" w:space="0" w:color="auto"/>
      </w:divBdr>
    </w:div>
    <w:div w:id="1605307093">
      <w:bodyDiv w:val="1"/>
      <w:marLeft w:val="0"/>
      <w:marRight w:val="0"/>
      <w:marTop w:val="0"/>
      <w:marBottom w:val="0"/>
      <w:divBdr>
        <w:top w:val="none" w:sz="0" w:space="0" w:color="auto"/>
        <w:left w:val="none" w:sz="0" w:space="0" w:color="auto"/>
        <w:bottom w:val="none" w:sz="0" w:space="0" w:color="auto"/>
        <w:right w:val="none" w:sz="0" w:space="0" w:color="auto"/>
      </w:divBdr>
    </w:div>
    <w:div w:id="1913000121">
      <w:bodyDiv w:val="1"/>
      <w:marLeft w:val="0"/>
      <w:marRight w:val="0"/>
      <w:marTop w:val="0"/>
      <w:marBottom w:val="0"/>
      <w:divBdr>
        <w:top w:val="none" w:sz="0" w:space="0" w:color="auto"/>
        <w:left w:val="none" w:sz="0" w:space="0" w:color="auto"/>
        <w:bottom w:val="none" w:sz="0" w:space="0" w:color="auto"/>
        <w:right w:val="none" w:sz="0" w:space="0" w:color="auto"/>
      </w:divBdr>
    </w:div>
    <w:div w:id="1957907211">
      <w:bodyDiv w:val="1"/>
      <w:marLeft w:val="0"/>
      <w:marRight w:val="0"/>
      <w:marTop w:val="0"/>
      <w:marBottom w:val="0"/>
      <w:divBdr>
        <w:top w:val="none" w:sz="0" w:space="0" w:color="auto"/>
        <w:left w:val="none" w:sz="0" w:space="0" w:color="auto"/>
        <w:bottom w:val="none" w:sz="0" w:space="0" w:color="auto"/>
        <w:right w:val="none" w:sz="0" w:space="0" w:color="auto"/>
      </w:divBdr>
    </w:div>
    <w:div w:id="2023043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0.wdp"/><Relationship Id="rId12" Type="http://schemas.openxmlformats.org/officeDocument/2006/relationships/hyperlink" Target="https://sims.rutgers.edu/ssra/" TargetMode="External"/><Relationship Id="rId13" Type="http://schemas.openxmlformats.org/officeDocument/2006/relationships/hyperlink" Target="http://academicintegrity.rutgers.edu/policy-on-academic-integrity" TargetMode="External"/><Relationship Id="rId14" Type="http://schemas.openxmlformats.org/officeDocument/2006/relationships/hyperlink" Target="https://sims.rutgers.edu/ssra/"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1192</Words>
  <Characters>6798</Characters>
  <Application>Microsoft Macintosh Word</Application>
  <DocSecurity>0</DocSecurity>
  <Lines>56</Lines>
  <Paragraphs>15</Paragraphs>
  <ScaleCrop>false</ScaleCrop>
  <Company>Rutgers</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Yarimar Bonilla</dc:creator>
  <cp:keywords/>
  <dc:description/>
  <cp:lastModifiedBy>Tatiana Flores</cp:lastModifiedBy>
  <cp:revision>2</cp:revision>
  <cp:lastPrinted>2014-04-17T19:12:00Z</cp:lastPrinted>
  <dcterms:created xsi:type="dcterms:W3CDTF">2014-04-20T23:36:00Z</dcterms:created>
  <dcterms:modified xsi:type="dcterms:W3CDTF">2014-04-20T23:36:00Z</dcterms:modified>
</cp:coreProperties>
</file>