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0A" w:rsidRPr="0035231D" w:rsidRDefault="0035231D" w:rsidP="0035231D">
      <w:pPr>
        <w:pStyle w:val="Heading1"/>
        <w:numPr>
          <w:ilvl w:val="0"/>
          <w:numId w:val="0"/>
        </w:numPr>
      </w:pPr>
      <w:r>
        <w:t>Course number: 01:195:220</w:t>
      </w:r>
    </w:p>
    <w:p w:rsidR="00A71234" w:rsidRPr="0035231D" w:rsidRDefault="00A71234" w:rsidP="007C7205">
      <w:pPr>
        <w:pStyle w:val="Heading1"/>
        <w:numPr>
          <w:ilvl w:val="0"/>
          <w:numId w:val="0"/>
        </w:numPr>
        <w:jc w:val="center"/>
      </w:pPr>
      <w:r w:rsidRPr="0035231D">
        <w:t>The Ecological Imagination</w:t>
      </w:r>
      <w:r w:rsidR="00C2785C">
        <w:t xml:space="preserve"> in Literature, Film, and Media</w:t>
      </w:r>
    </w:p>
    <w:p w:rsidR="0098250A" w:rsidRDefault="0098250A" w:rsidP="0098250A">
      <w:pPr>
        <w:pStyle w:val="Heading2"/>
        <w:numPr>
          <w:ilvl w:val="0"/>
          <w:numId w:val="0"/>
        </w:numPr>
        <w:spacing w:before="0"/>
      </w:pPr>
    </w:p>
    <w:p w:rsidR="007C7205" w:rsidRPr="007C7205" w:rsidRDefault="00A71234" w:rsidP="007C7205">
      <w:pPr>
        <w:pStyle w:val="Heading2"/>
        <w:numPr>
          <w:ilvl w:val="0"/>
          <w:numId w:val="0"/>
        </w:numPr>
        <w:spacing w:before="0"/>
      </w:pPr>
      <w:r>
        <w:t>Catalog description</w:t>
      </w:r>
    </w:p>
    <w:p w:rsidR="0098250A" w:rsidRDefault="00B06691" w:rsidP="007C7205">
      <w:pPr>
        <w:spacing w:after="0" w:line="240" w:lineRule="auto"/>
        <w:rPr>
          <w:rFonts w:ascii="Times New Roman" w:hAnsi="Times New Roman" w:cs="Times New Roman"/>
          <w:sz w:val="24"/>
          <w:szCs w:val="24"/>
        </w:rPr>
      </w:pPr>
      <w:proofErr w:type="gramStart"/>
      <w:r w:rsidRPr="00B06691">
        <w:rPr>
          <w:rFonts w:ascii="Times New Roman" w:hAnsi="Times New Roman" w:cs="Times New Roman"/>
          <w:sz w:val="24"/>
          <w:szCs w:val="24"/>
        </w:rPr>
        <w:t>Study of the imagining of human/nonhuman relationships in recent world literature, film, and media.</w:t>
      </w:r>
      <w:proofErr w:type="gramEnd"/>
      <w:r w:rsidRPr="00B06691">
        <w:rPr>
          <w:rFonts w:ascii="Times New Roman" w:hAnsi="Times New Roman" w:cs="Times New Roman"/>
          <w:sz w:val="24"/>
          <w:szCs w:val="24"/>
        </w:rPr>
        <w:t xml:space="preserve"> </w:t>
      </w:r>
      <w:r w:rsidR="007C7205">
        <w:rPr>
          <w:rFonts w:ascii="Times New Roman" w:hAnsi="Times New Roman" w:cs="Times New Roman"/>
          <w:sz w:val="24"/>
          <w:szCs w:val="24"/>
        </w:rPr>
        <w:t xml:space="preserve"> </w:t>
      </w:r>
      <w:proofErr w:type="gramStart"/>
      <w:r w:rsidR="007C7205">
        <w:rPr>
          <w:rFonts w:ascii="Times New Roman" w:hAnsi="Times New Roman" w:cs="Times New Roman"/>
          <w:sz w:val="24"/>
          <w:szCs w:val="24"/>
        </w:rPr>
        <w:t>Interpretation of texts and visual artifacts within their cultural traditions</w:t>
      </w:r>
      <w:r w:rsidR="006E220B">
        <w:rPr>
          <w:rFonts w:ascii="Times New Roman" w:hAnsi="Times New Roman" w:cs="Times New Roman"/>
          <w:sz w:val="24"/>
          <w:szCs w:val="24"/>
        </w:rPr>
        <w:t>, and in dialogue with</w:t>
      </w:r>
      <w:r w:rsidR="007C7205">
        <w:rPr>
          <w:rFonts w:ascii="Times New Roman" w:hAnsi="Times New Roman" w:cs="Times New Roman"/>
          <w:sz w:val="24"/>
          <w:szCs w:val="24"/>
        </w:rPr>
        <w:t xml:space="preserve"> local, regional, or planetary environmental changes and activism.</w:t>
      </w:r>
      <w:proofErr w:type="gramEnd"/>
    </w:p>
    <w:p w:rsidR="007C7205" w:rsidRPr="00B06691" w:rsidRDefault="007C7205" w:rsidP="007C7205">
      <w:pPr>
        <w:spacing w:after="0" w:line="240" w:lineRule="auto"/>
        <w:rPr>
          <w:rFonts w:ascii="Times New Roman" w:hAnsi="Times New Roman" w:cs="Times New Roman"/>
          <w:sz w:val="24"/>
          <w:szCs w:val="24"/>
        </w:rPr>
      </w:pPr>
    </w:p>
    <w:p w:rsidR="00B06691" w:rsidRPr="00B06691" w:rsidRDefault="00A71234" w:rsidP="007C7205">
      <w:pPr>
        <w:pStyle w:val="Heading2"/>
        <w:numPr>
          <w:ilvl w:val="0"/>
          <w:numId w:val="0"/>
        </w:numPr>
        <w:spacing w:before="0"/>
      </w:pPr>
      <w:r>
        <w:t>Course description</w:t>
      </w:r>
    </w:p>
    <w:p w:rsidR="00B10EFE" w:rsidRPr="00D17542" w:rsidRDefault="00B10EFE" w:rsidP="00CB0E9D">
      <w:pPr>
        <w:spacing w:after="0" w:line="240" w:lineRule="auto"/>
        <w:ind w:firstLine="720"/>
        <w:rPr>
          <w:rFonts w:ascii="Times New Roman" w:hAnsi="Times New Roman" w:cs="Times New Roman"/>
          <w:bCs/>
          <w:sz w:val="24"/>
          <w:szCs w:val="24"/>
        </w:rPr>
      </w:pPr>
      <w:r w:rsidRPr="00B06691">
        <w:rPr>
          <w:rFonts w:ascii="Times New Roman" w:hAnsi="Times New Roman" w:cs="Times New Roman"/>
          <w:bCs/>
          <w:i/>
          <w:sz w:val="24"/>
          <w:szCs w:val="24"/>
        </w:rPr>
        <w:t xml:space="preserve">Environmental </w:t>
      </w:r>
      <w:r w:rsidR="00B06691" w:rsidRPr="00B06691">
        <w:rPr>
          <w:rFonts w:ascii="Times New Roman" w:hAnsi="Times New Roman" w:cs="Times New Roman"/>
          <w:bCs/>
          <w:i/>
          <w:sz w:val="24"/>
          <w:szCs w:val="24"/>
        </w:rPr>
        <w:t>H</w:t>
      </w:r>
      <w:r w:rsidRPr="00B06691">
        <w:rPr>
          <w:rFonts w:ascii="Times New Roman" w:hAnsi="Times New Roman" w:cs="Times New Roman"/>
          <w:bCs/>
          <w:i/>
          <w:sz w:val="24"/>
          <w:szCs w:val="24"/>
        </w:rPr>
        <w:t>umanities</w:t>
      </w:r>
      <w:r w:rsidRPr="00D17542">
        <w:rPr>
          <w:rFonts w:ascii="Times New Roman" w:hAnsi="Times New Roman" w:cs="Times New Roman"/>
          <w:bCs/>
          <w:sz w:val="24"/>
          <w:szCs w:val="24"/>
        </w:rPr>
        <w:t xml:space="preserve"> is an umbrella term for the scholarly work done by researchers focusing on cultural factors for explaining human environmental change: customs, preferences, values, identities, power relations, worldviews, epistemologies, and ontologies. Its practitioners also seek to identify what constitutes environmentally relevant knowledge, and affirm the need to include cultural values, political and religious ideas, and other deep-seated human behaviors in understandings of the environment</w:t>
      </w:r>
      <w:r w:rsidR="0015632C">
        <w:rPr>
          <w:rFonts w:ascii="Times New Roman" w:hAnsi="Times New Roman" w:cs="Times New Roman"/>
          <w:bCs/>
          <w:sz w:val="24"/>
          <w:szCs w:val="24"/>
        </w:rPr>
        <w:t>.</w:t>
      </w:r>
    </w:p>
    <w:p w:rsidR="00B06691" w:rsidRPr="00B06691" w:rsidRDefault="00B06691" w:rsidP="00B0669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w:t>
      </w:r>
      <w:r w:rsidRPr="00D17542">
        <w:rPr>
          <w:rFonts w:ascii="Times New Roman" w:hAnsi="Times New Roman" w:cs="Times New Roman"/>
          <w:bCs/>
          <w:sz w:val="24"/>
          <w:szCs w:val="24"/>
        </w:rPr>
        <w:t xml:space="preserve">he environmental </w:t>
      </w:r>
      <w:proofErr w:type="gramStart"/>
      <w:r w:rsidRPr="00D17542">
        <w:rPr>
          <w:rFonts w:ascii="Times New Roman" w:hAnsi="Times New Roman" w:cs="Times New Roman"/>
          <w:bCs/>
          <w:sz w:val="24"/>
          <w:szCs w:val="24"/>
        </w:rPr>
        <w:t xml:space="preserve">humanities </w:t>
      </w:r>
      <w:r>
        <w:rPr>
          <w:rFonts w:ascii="Times New Roman" w:hAnsi="Times New Roman" w:cs="Times New Roman"/>
          <w:bCs/>
          <w:sz w:val="24"/>
          <w:szCs w:val="24"/>
        </w:rPr>
        <w:t>doesn’t</w:t>
      </w:r>
      <w:proofErr w:type="gramEnd"/>
      <w:r w:rsidRPr="00D17542">
        <w:rPr>
          <w:rFonts w:ascii="Times New Roman" w:hAnsi="Times New Roman" w:cs="Times New Roman"/>
          <w:bCs/>
          <w:sz w:val="24"/>
          <w:szCs w:val="24"/>
        </w:rPr>
        <w:t xml:space="preserve"> believe in the separation of “</w:t>
      </w:r>
      <w:r>
        <w:rPr>
          <w:rFonts w:ascii="Times New Roman" w:hAnsi="Times New Roman" w:cs="Times New Roman"/>
          <w:bCs/>
          <w:sz w:val="24"/>
          <w:szCs w:val="24"/>
        </w:rPr>
        <w:t>Nature” and “Humanity,” and</w:t>
      </w:r>
      <w:r w:rsidRPr="00D17542">
        <w:rPr>
          <w:rFonts w:ascii="Times New Roman" w:hAnsi="Times New Roman" w:cs="Times New Roman"/>
          <w:bCs/>
          <w:sz w:val="24"/>
          <w:szCs w:val="24"/>
        </w:rPr>
        <w:t xml:space="preserve"> ask</w:t>
      </w:r>
      <w:r>
        <w:rPr>
          <w:rFonts w:ascii="Times New Roman" w:hAnsi="Times New Roman" w:cs="Times New Roman"/>
          <w:bCs/>
          <w:sz w:val="24"/>
          <w:szCs w:val="24"/>
        </w:rPr>
        <w:t>s</w:t>
      </w:r>
      <w:r w:rsidRPr="00D17542">
        <w:rPr>
          <w:rFonts w:ascii="Times New Roman" w:hAnsi="Times New Roman" w:cs="Times New Roman"/>
          <w:bCs/>
          <w:sz w:val="24"/>
          <w:szCs w:val="24"/>
        </w:rPr>
        <w:t xml:space="preserve"> a common ontological question with serious political ramifications: “How are human identities and responsibilities to be articulated when we understand ourselves to be members of multispecies communities that emerge through the entanglements of agential beings?”</w:t>
      </w:r>
      <w:r>
        <w:rPr>
          <w:rFonts w:ascii="Times New Roman" w:hAnsi="Times New Roman" w:cs="Times New Roman"/>
          <w:bCs/>
          <w:sz w:val="24"/>
          <w:szCs w:val="24"/>
        </w:rPr>
        <w:t xml:space="preserve"> </w:t>
      </w:r>
      <w:r w:rsidR="0015632C">
        <w:rPr>
          <w:rFonts w:ascii="Times New Roman" w:hAnsi="Times New Roman" w:cs="Times New Roman"/>
          <w:sz w:val="24"/>
          <w:szCs w:val="24"/>
        </w:rPr>
        <w:t>T</w:t>
      </w:r>
      <w:r w:rsidR="00B10EFE" w:rsidRPr="00D17542">
        <w:rPr>
          <w:rFonts w:ascii="Times New Roman" w:hAnsi="Times New Roman" w:cs="Times New Roman"/>
          <w:sz w:val="24"/>
          <w:szCs w:val="24"/>
        </w:rPr>
        <w:t xml:space="preserve">he environmental humanities are emphasizing the importance of indigenous and local knowledge as part of a radical reconfiguration of our understanding of the living world, and as a consequence of the interdisciplinary, transnational and cross-cultural vocation of the field and the scope of the issues under study. </w:t>
      </w:r>
    </w:p>
    <w:p w:rsidR="00B10EFE" w:rsidRPr="00CB0E9D" w:rsidRDefault="0015632C" w:rsidP="00CB0E9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In this course we will explore</w:t>
      </w:r>
      <w:r w:rsidR="009A1F11">
        <w:rPr>
          <w:rFonts w:ascii="Times New Roman" w:hAnsi="Times New Roman" w:cs="Times New Roman"/>
          <w:bCs/>
          <w:sz w:val="24"/>
          <w:szCs w:val="24"/>
        </w:rPr>
        <w:t xml:space="preserve"> the issues outlined above in a variety of texts and films, since the late 1980s, from different geographies and cultural traditions in which the relationship of the human to the nonhuman is re-imagined within specific cultural contexts,</w:t>
      </w:r>
      <w:r w:rsidR="006E220B">
        <w:rPr>
          <w:rFonts w:ascii="Times New Roman" w:hAnsi="Times New Roman" w:cs="Times New Roman"/>
          <w:bCs/>
          <w:sz w:val="24"/>
          <w:szCs w:val="24"/>
        </w:rPr>
        <w:t xml:space="preserve"> and while</w:t>
      </w:r>
      <w:bookmarkStart w:id="0" w:name="_GoBack"/>
      <w:bookmarkEnd w:id="0"/>
      <w:r w:rsidR="006E220B">
        <w:rPr>
          <w:rFonts w:ascii="Times New Roman" w:hAnsi="Times New Roman" w:cs="Times New Roman"/>
          <w:bCs/>
          <w:sz w:val="24"/>
          <w:szCs w:val="24"/>
        </w:rPr>
        <w:t xml:space="preserve"> pondering on</w:t>
      </w:r>
      <w:r w:rsidR="009A1F11">
        <w:rPr>
          <w:rFonts w:ascii="Times New Roman" w:hAnsi="Times New Roman" w:cs="Times New Roman"/>
          <w:bCs/>
          <w:sz w:val="24"/>
          <w:szCs w:val="24"/>
        </w:rPr>
        <w:t xml:space="preserve"> </w:t>
      </w:r>
      <w:r w:rsidR="00B06691">
        <w:rPr>
          <w:rFonts w:ascii="Times New Roman" w:hAnsi="Times New Roman" w:cs="Times New Roman"/>
          <w:bCs/>
          <w:sz w:val="24"/>
          <w:szCs w:val="24"/>
        </w:rPr>
        <w:t xml:space="preserve">a variety of environmental issues: </w:t>
      </w:r>
      <w:r w:rsidR="009A1F11">
        <w:rPr>
          <w:rFonts w:ascii="Times New Roman" w:hAnsi="Times New Roman" w:cs="Times New Roman"/>
          <w:bCs/>
          <w:sz w:val="24"/>
          <w:szCs w:val="24"/>
        </w:rPr>
        <w:t xml:space="preserve">toxicity, food </w:t>
      </w:r>
      <w:r w:rsidR="00B06691">
        <w:rPr>
          <w:rFonts w:ascii="Times New Roman" w:hAnsi="Times New Roman" w:cs="Times New Roman"/>
          <w:bCs/>
          <w:sz w:val="24"/>
          <w:szCs w:val="24"/>
        </w:rPr>
        <w:t>sovereignty</w:t>
      </w:r>
      <w:r w:rsidR="009A1F11">
        <w:rPr>
          <w:rFonts w:ascii="Times New Roman" w:hAnsi="Times New Roman" w:cs="Times New Roman"/>
          <w:bCs/>
          <w:sz w:val="24"/>
          <w:szCs w:val="24"/>
        </w:rPr>
        <w:t>, conservation, multi- and trans</w:t>
      </w:r>
      <w:r w:rsidR="00B06691">
        <w:rPr>
          <w:rFonts w:ascii="Times New Roman" w:hAnsi="Times New Roman" w:cs="Times New Roman"/>
          <w:bCs/>
          <w:sz w:val="24"/>
          <w:szCs w:val="24"/>
        </w:rPr>
        <w:t>-</w:t>
      </w:r>
      <w:r w:rsidR="009A1F11">
        <w:rPr>
          <w:rFonts w:ascii="Times New Roman" w:hAnsi="Times New Roman" w:cs="Times New Roman"/>
          <w:bCs/>
          <w:sz w:val="24"/>
          <w:szCs w:val="24"/>
        </w:rPr>
        <w:t>species perspectives, the emergence of popular environmental movements and</w:t>
      </w:r>
      <w:r w:rsidR="009A1F11">
        <w:rPr>
          <w:rFonts w:ascii="Times New Roman" w:hAnsi="Times New Roman" w:cs="Times New Roman"/>
          <w:sz w:val="24"/>
          <w:szCs w:val="24"/>
        </w:rPr>
        <w:t xml:space="preserve"> indigenous ontologies resisting development, the blessings and curse of ecotourism, and the </w:t>
      </w:r>
      <w:r w:rsidR="00B06691">
        <w:rPr>
          <w:rFonts w:ascii="Times New Roman" w:hAnsi="Times New Roman" w:cs="Times New Roman"/>
          <w:sz w:val="24"/>
          <w:szCs w:val="24"/>
        </w:rPr>
        <w:t>impact of climate change and</w:t>
      </w:r>
      <w:r w:rsidR="009A1F11">
        <w:rPr>
          <w:rFonts w:ascii="Times New Roman" w:hAnsi="Times New Roman" w:cs="Times New Roman"/>
          <w:sz w:val="24"/>
          <w:szCs w:val="24"/>
        </w:rPr>
        <w:t xml:space="preserve"> the notion of the Anthropocene.</w:t>
      </w:r>
    </w:p>
    <w:p w:rsidR="00CB0E9D" w:rsidRDefault="00CB0E9D" w:rsidP="0098250A">
      <w:pPr>
        <w:pStyle w:val="Heading2"/>
        <w:numPr>
          <w:ilvl w:val="0"/>
          <w:numId w:val="0"/>
        </w:numPr>
        <w:spacing w:before="0"/>
      </w:pPr>
    </w:p>
    <w:p w:rsidR="00A71234" w:rsidRDefault="00A71234" w:rsidP="0098250A">
      <w:pPr>
        <w:pStyle w:val="Heading2"/>
        <w:numPr>
          <w:ilvl w:val="0"/>
          <w:numId w:val="0"/>
        </w:numPr>
        <w:spacing w:before="0"/>
      </w:pPr>
      <w:r>
        <w:t>Learning Goals</w:t>
      </w:r>
    </w:p>
    <w:p w:rsidR="00A71234" w:rsidRPr="0068334C" w:rsidRDefault="00A71234" w:rsidP="0098250A">
      <w:pPr>
        <w:pStyle w:val="Heading3"/>
        <w:numPr>
          <w:ilvl w:val="0"/>
          <w:numId w:val="0"/>
        </w:numPr>
        <w:spacing w:before="0"/>
        <w:rPr>
          <w:rFonts w:ascii="Calibri" w:hAnsi="Calibri"/>
          <w:b w:val="0"/>
          <w:bCs w:val="0"/>
          <w:sz w:val="22"/>
          <w:szCs w:val="22"/>
        </w:rPr>
      </w:pPr>
      <w:r w:rsidRPr="0068334C">
        <w:rPr>
          <w:rFonts w:ascii="Calibri" w:hAnsi="Calibri"/>
          <w:sz w:val="22"/>
          <w:szCs w:val="22"/>
        </w:rPr>
        <w:t xml:space="preserve">Course </w:t>
      </w:r>
      <w:r>
        <w:rPr>
          <w:rFonts w:ascii="Calibri" w:hAnsi="Calibri"/>
          <w:sz w:val="22"/>
          <w:szCs w:val="22"/>
        </w:rPr>
        <w:t>Learning Goals</w:t>
      </w:r>
    </w:p>
    <w:p w:rsidR="00A71234" w:rsidRPr="000B2385" w:rsidRDefault="00A71234" w:rsidP="000B2385">
      <w:pPr>
        <w:pStyle w:val="ListParagraph"/>
        <w:numPr>
          <w:ilvl w:val="0"/>
          <w:numId w:val="27"/>
        </w:numPr>
        <w:ind w:left="360"/>
      </w:pPr>
      <w:r w:rsidRPr="000B2385">
        <w:t xml:space="preserve">To become familiar with </w:t>
      </w:r>
      <w:r w:rsidR="00017697" w:rsidRPr="000B2385">
        <w:t>relevant notions in</w:t>
      </w:r>
      <w:r w:rsidR="000B2385">
        <w:t xml:space="preserve"> the Environmental Humanities drawn from philosophical ontology,</w:t>
      </w:r>
      <w:r w:rsidR="00017697" w:rsidRPr="000B2385">
        <w:t xml:space="preserve"> </w:t>
      </w:r>
      <w:proofErr w:type="spellStart"/>
      <w:r w:rsidR="00017697" w:rsidRPr="000B2385">
        <w:t>ecocriticism</w:t>
      </w:r>
      <w:proofErr w:type="spellEnd"/>
      <w:r w:rsidR="00017697" w:rsidRPr="000B2385">
        <w:t>,</w:t>
      </w:r>
      <w:r w:rsidR="007C7205" w:rsidRPr="000B2385">
        <w:t xml:space="preserve"> political ecology</w:t>
      </w:r>
      <w:r w:rsidR="00017697" w:rsidRPr="000B2385">
        <w:t>, and environmental history</w:t>
      </w:r>
      <w:r w:rsidR="007C7205" w:rsidRPr="000B2385">
        <w:t>;</w:t>
      </w:r>
    </w:p>
    <w:p w:rsidR="00A71234" w:rsidRPr="000B2385" w:rsidRDefault="00A71234" w:rsidP="000B2385">
      <w:pPr>
        <w:pStyle w:val="ListParagraph"/>
        <w:widowControl w:val="0"/>
        <w:numPr>
          <w:ilvl w:val="0"/>
          <w:numId w:val="27"/>
        </w:numPr>
        <w:suppressAutoHyphens/>
        <w:ind w:left="360"/>
      </w:pPr>
      <w:r w:rsidRPr="000B2385">
        <w:t>to become famili</w:t>
      </w:r>
      <w:r w:rsidR="007C7205" w:rsidRPr="000B2385">
        <w:t>ar with the environmental and cultural history of the countries involved;</w:t>
      </w:r>
    </w:p>
    <w:p w:rsidR="00A71234" w:rsidRPr="000B2385" w:rsidRDefault="00A71234" w:rsidP="000B2385">
      <w:pPr>
        <w:pStyle w:val="ListParagraph"/>
        <w:widowControl w:val="0"/>
        <w:numPr>
          <w:ilvl w:val="0"/>
          <w:numId w:val="27"/>
        </w:numPr>
        <w:tabs>
          <w:tab w:val="left" w:pos="360"/>
        </w:tabs>
        <w:suppressAutoHyphens/>
        <w:ind w:left="360"/>
      </w:pPr>
      <w:r w:rsidRPr="000B2385">
        <w:t>to learn critical concepts relevant to literary and cultural analysis;</w:t>
      </w:r>
    </w:p>
    <w:p w:rsidR="00A71234" w:rsidRPr="000B2385" w:rsidRDefault="00A71234" w:rsidP="000B2385">
      <w:pPr>
        <w:pStyle w:val="ListParagraph"/>
        <w:widowControl w:val="0"/>
        <w:numPr>
          <w:ilvl w:val="0"/>
          <w:numId w:val="27"/>
        </w:numPr>
        <w:tabs>
          <w:tab w:val="left" w:pos="360"/>
        </w:tabs>
        <w:suppressAutoHyphens/>
        <w:ind w:left="360"/>
      </w:pPr>
      <w:r w:rsidRPr="000B2385">
        <w:t>to develop critical thinking skills;</w:t>
      </w:r>
    </w:p>
    <w:p w:rsidR="00A71234" w:rsidRPr="000B2385" w:rsidRDefault="00A71234" w:rsidP="000B2385">
      <w:pPr>
        <w:pStyle w:val="ListParagraph"/>
        <w:widowControl w:val="0"/>
        <w:numPr>
          <w:ilvl w:val="0"/>
          <w:numId w:val="27"/>
        </w:numPr>
        <w:tabs>
          <w:tab w:val="left" w:pos="360"/>
        </w:tabs>
        <w:suppressAutoHyphens/>
        <w:ind w:left="360"/>
      </w:pPr>
      <w:r w:rsidRPr="000B2385">
        <w:t>to develop analytical reading and writing skills; and</w:t>
      </w:r>
    </w:p>
    <w:p w:rsidR="00A71234" w:rsidRPr="000B2385" w:rsidRDefault="00A71234" w:rsidP="000B2385">
      <w:pPr>
        <w:pStyle w:val="ListParagraph"/>
        <w:widowControl w:val="0"/>
        <w:numPr>
          <w:ilvl w:val="0"/>
          <w:numId w:val="27"/>
        </w:numPr>
        <w:suppressAutoHyphens/>
        <w:ind w:left="360"/>
      </w:pPr>
      <w:proofErr w:type="gramStart"/>
      <w:r w:rsidRPr="000B2385">
        <w:t>to</w:t>
      </w:r>
      <w:proofErr w:type="gramEnd"/>
      <w:r w:rsidRPr="000B2385">
        <w:t xml:space="preserve"> improve oral and written</w:t>
      </w:r>
      <w:r w:rsidR="0098250A" w:rsidRPr="000B2385">
        <w:t xml:space="preserve"> proficiency.</w:t>
      </w:r>
    </w:p>
    <w:p w:rsidR="00A71234" w:rsidRPr="00106BBB" w:rsidRDefault="00A71234" w:rsidP="0098250A">
      <w:pPr>
        <w:pStyle w:val="Heading3"/>
        <w:numPr>
          <w:ilvl w:val="0"/>
          <w:numId w:val="0"/>
        </w:numPr>
        <w:spacing w:before="0"/>
        <w:rPr>
          <w:rFonts w:asciiTheme="minorHAnsi" w:hAnsiTheme="minorHAnsi"/>
          <w:b w:val="0"/>
          <w:sz w:val="22"/>
          <w:szCs w:val="22"/>
        </w:rPr>
      </w:pPr>
      <w:r>
        <w:rPr>
          <w:rFonts w:asciiTheme="minorHAnsi" w:hAnsiTheme="minorHAnsi"/>
          <w:sz w:val="22"/>
          <w:szCs w:val="22"/>
        </w:rPr>
        <w:lastRenderedPageBreak/>
        <w:t>Comparative Literature Learning Goals</w:t>
      </w:r>
    </w:p>
    <w:p w:rsidR="00A71234" w:rsidRPr="0098250A" w:rsidRDefault="00A71234" w:rsidP="000B2385">
      <w:pPr>
        <w:pStyle w:val="ListParagraph"/>
        <w:numPr>
          <w:ilvl w:val="0"/>
          <w:numId w:val="28"/>
        </w:numPr>
        <w:tabs>
          <w:tab w:val="left" w:pos="360"/>
        </w:tabs>
        <w:ind w:left="360"/>
        <w:rPr>
          <w:color w:val="000000"/>
        </w:rPr>
      </w:pPr>
      <w:r w:rsidRPr="0098250A">
        <w:rPr>
          <w:color w:val="000000"/>
        </w:rPr>
        <w:t xml:space="preserve">Students will demonstrate familiarity with a variety of world literatures as well as methods of studying literature and culture across national and linguistic boundaries and evaluate the nature, function and value of literature from a global perspective. </w:t>
      </w:r>
    </w:p>
    <w:p w:rsidR="00A71234" w:rsidRPr="0098250A" w:rsidRDefault="00A71234" w:rsidP="000B2385">
      <w:pPr>
        <w:pStyle w:val="ListParagraph"/>
        <w:numPr>
          <w:ilvl w:val="0"/>
          <w:numId w:val="28"/>
        </w:numPr>
        <w:tabs>
          <w:tab w:val="left" w:pos="360"/>
        </w:tabs>
        <w:ind w:left="360"/>
        <w:rPr>
          <w:color w:val="000000"/>
        </w:rPr>
      </w:pPr>
      <w:r w:rsidRPr="0098250A">
        <w:rPr>
          <w:color w:val="000000"/>
        </w:rPr>
        <w:t>They will demonstrate critical reasoning and research skills; design and conduct research in an individual field of concentration (such as literary t</w:t>
      </w:r>
      <w:r w:rsidR="00017697">
        <w:rPr>
          <w:color w:val="000000"/>
        </w:rPr>
        <w:t>heory, women's literature, post</w:t>
      </w:r>
      <w:r w:rsidRPr="0098250A">
        <w:rPr>
          <w:color w:val="000000"/>
        </w:rPr>
        <w:t xml:space="preserve">colonial studies, literature and film, </w:t>
      </w:r>
      <w:proofErr w:type="spellStart"/>
      <w:r w:rsidRPr="0098250A">
        <w:rPr>
          <w:color w:val="000000"/>
        </w:rPr>
        <w:t>etc</w:t>
      </w:r>
      <w:proofErr w:type="spellEnd"/>
      <w:r w:rsidRPr="0098250A">
        <w:rPr>
          <w:color w:val="000000"/>
        </w:rPr>
        <w:t xml:space="preserve">); analyze a specific body of research and write a clear and well developed paper or project about a topic related to more than one literary and cultural tradition. </w:t>
      </w:r>
    </w:p>
    <w:p w:rsidR="00A71234" w:rsidRPr="0098250A" w:rsidRDefault="00A71234" w:rsidP="000B2385">
      <w:pPr>
        <w:pStyle w:val="ListParagraph"/>
        <w:numPr>
          <w:ilvl w:val="0"/>
          <w:numId w:val="28"/>
        </w:numPr>
        <w:tabs>
          <w:tab w:val="left" w:pos="360"/>
        </w:tabs>
        <w:ind w:left="360"/>
        <w:rPr>
          <w:b/>
        </w:rPr>
      </w:pPr>
      <w:r w:rsidRPr="0098250A">
        <w:rPr>
          <w:color w:val="000000"/>
        </w:rPr>
        <w:t>They will demonstrate competency in one foreign language and at least a basic knowledge of the literature written in that language.</w:t>
      </w:r>
    </w:p>
    <w:p w:rsidR="00A71234" w:rsidRPr="000B2385" w:rsidRDefault="00A71234" w:rsidP="0098250A">
      <w:pPr>
        <w:pStyle w:val="Heading3"/>
        <w:numPr>
          <w:ilvl w:val="0"/>
          <w:numId w:val="0"/>
        </w:numPr>
        <w:spacing w:before="0"/>
        <w:rPr>
          <w:rFonts w:asciiTheme="minorHAnsi" w:hAnsiTheme="minorHAnsi"/>
          <w:sz w:val="22"/>
          <w:szCs w:val="22"/>
        </w:rPr>
      </w:pPr>
      <w:r w:rsidRPr="000B2385">
        <w:rPr>
          <w:rFonts w:asciiTheme="minorHAnsi" w:hAnsiTheme="minorHAnsi"/>
          <w:sz w:val="22"/>
          <w:szCs w:val="22"/>
        </w:rPr>
        <w:t>Environmental Studies Minor</w:t>
      </w:r>
      <w:r w:rsidRPr="000B2385">
        <w:rPr>
          <w:rFonts w:asciiTheme="minorHAnsi" w:hAnsiTheme="minorHAnsi"/>
          <w:sz w:val="22"/>
          <w:szCs w:val="22"/>
        </w:rPr>
        <w:t xml:space="preserve"> Goals</w:t>
      </w:r>
    </w:p>
    <w:p w:rsidR="006E220B" w:rsidRPr="006E220B" w:rsidRDefault="006E220B" w:rsidP="006E220B">
      <w:pPr>
        <w:spacing w:after="0" w:line="240" w:lineRule="auto"/>
        <w:ind w:left="360" w:hanging="360"/>
        <w:rPr>
          <w:rFonts w:ascii="Times New Roman" w:eastAsia="Times New Roman" w:hAnsi="Times New Roman" w:cs="Times New Roman"/>
          <w:sz w:val="24"/>
          <w:szCs w:val="24"/>
        </w:rPr>
      </w:pPr>
      <w:r w:rsidRPr="006E220B">
        <w:rPr>
          <w:rFonts w:ascii="Times New Roman" w:eastAsia="Times New Roman" w:hAnsi="Times New Roman" w:cs="Times New Roman"/>
          <w:i/>
          <w:iCs/>
          <w:sz w:val="24"/>
          <w:szCs w:val="24"/>
        </w:rPr>
        <w:t xml:space="preserve">1. Environmental Literacy – </w:t>
      </w:r>
      <w:r w:rsidRPr="006E220B">
        <w:rPr>
          <w:rFonts w:ascii="Times New Roman" w:eastAsia="Times New Roman" w:hAnsi="Times New Roman" w:cs="Times New Roman"/>
          <w:sz w:val="24"/>
          <w:szCs w:val="24"/>
        </w:rPr>
        <w:t xml:space="preserve">Students who complete the minor will understand and be able to articulate, </w:t>
      </w:r>
      <w:proofErr w:type="gramStart"/>
      <w:r w:rsidRPr="006E220B">
        <w:rPr>
          <w:rFonts w:ascii="Times New Roman" w:eastAsia="Times New Roman" w:hAnsi="Times New Roman" w:cs="Times New Roman"/>
          <w:sz w:val="24"/>
          <w:szCs w:val="24"/>
        </w:rPr>
        <w:t>both orally</w:t>
      </w:r>
      <w:proofErr w:type="gramEnd"/>
      <w:r w:rsidRPr="006E220B">
        <w:rPr>
          <w:rFonts w:ascii="Times New Roman" w:eastAsia="Times New Roman" w:hAnsi="Times New Roman" w:cs="Times New Roman"/>
          <w:sz w:val="24"/>
          <w:szCs w:val="24"/>
        </w:rPr>
        <w:t xml:space="preserve"> and in writing, </w:t>
      </w:r>
      <w:r w:rsidRPr="006E220B">
        <w:rPr>
          <w:rFonts w:ascii="Times New Roman" w:eastAsia="Times New Roman" w:hAnsi="Times New Roman" w:cs="Times New Roman"/>
          <w:sz w:val="24"/>
          <w:szCs w:val="24"/>
          <w:u w:val="single"/>
        </w:rPr>
        <w:t>the core principles, concepts, and theories that form the field’s interdisciplinary foundation</w:t>
      </w:r>
      <w:r w:rsidRPr="006E220B">
        <w:rPr>
          <w:rFonts w:ascii="Times New Roman" w:eastAsia="Times New Roman" w:hAnsi="Times New Roman" w:cs="Times New Roman"/>
          <w:sz w:val="24"/>
          <w:szCs w:val="24"/>
        </w:rPr>
        <w:t>.</w:t>
      </w:r>
    </w:p>
    <w:p w:rsidR="006E220B" w:rsidRPr="006E220B" w:rsidRDefault="006E220B" w:rsidP="006E220B">
      <w:pPr>
        <w:spacing w:after="0" w:line="240" w:lineRule="auto"/>
        <w:ind w:left="360" w:hanging="360"/>
        <w:rPr>
          <w:rFonts w:ascii="Times New Roman" w:eastAsia="Times New Roman" w:hAnsi="Times New Roman" w:cs="Times New Roman"/>
          <w:sz w:val="24"/>
          <w:szCs w:val="24"/>
        </w:rPr>
      </w:pPr>
      <w:r w:rsidRPr="006E220B">
        <w:rPr>
          <w:rFonts w:ascii="Times New Roman" w:eastAsia="Times New Roman" w:hAnsi="Times New Roman" w:cs="Times New Roman"/>
          <w:i/>
          <w:iCs/>
          <w:sz w:val="24"/>
          <w:szCs w:val="24"/>
        </w:rPr>
        <w:t xml:space="preserve">2. Environmental Methods/Techniques – </w:t>
      </w:r>
      <w:r w:rsidRPr="006E220B">
        <w:rPr>
          <w:rFonts w:ascii="Times New Roman" w:eastAsia="Times New Roman" w:hAnsi="Times New Roman" w:cs="Times New Roman"/>
          <w:sz w:val="24"/>
          <w:szCs w:val="24"/>
        </w:rPr>
        <w:t xml:space="preserve">Students who complete the minor will be </w:t>
      </w:r>
      <w:r w:rsidRPr="006E220B">
        <w:rPr>
          <w:rFonts w:ascii="Times New Roman" w:hAnsi="Times New Roman" w:cs="Times New Roman"/>
          <w:sz w:val="24"/>
          <w:szCs w:val="24"/>
        </w:rPr>
        <w:t>able to demonstrate proficiency in at least one spatial analytical method/technique</w:t>
      </w:r>
      <w:r w:rsidRPr="006E220B">
        <w:rPr>
          <w:rFonts w:ascii="Times New Roman" w:eastAsia="Times New Roman" w:hAnsi="Times New Roman" w:cs="Times New Roman"/>
          <w:sz w:val="24"/>
          <w:szCs w:val="24"/>
        </w:rPr>
        <w:t>.</w:t>
      </w:r>
    </w:p>
    <w:p w:rsidR="006E220B" w:rsidRPr="006E220B" w:rsidRDefault="006E220B" w:rsidP="006E220B">
      <w:pPr>
        <w:spacing w:after="0" w:line="240" w:lineRule="auto"/>
        <w:ind w:left="360" w:hanging="360"/>
        <w:rPr>
          <w:rFonts w:ascii="Times New Roman" w:eastAsia="Times New Roman" w:hAnsi="Times New Roman" w:cs="Times New Roman"/>
          <w:sz w:val="24"/>
          <w:szCs w:val="24"/>
        </w:rPr>
      </w:pPr>
      <w:r w:rsidRPr="006E220B">
        <w:rPr>
          <w:rFonts w:ascii="Times New Roman" w:eastAsia="Times New Roman" w:hAnsi="Times New Roman" w:cs="Times New Roman"/>
          <w:i/>
          <w:iCs/>
          <w:sz w:val="24"/>
          <w:szCs w:val="24"/>
        </w:rPr>
        <w:t xml:space="preserve">3. Environmental Problem Solving – </w:t>
      </w:r>
      <w:r w:rsidRPr="006E220B">
        <w:rPr>
          <w:rFonts w:ascii="Times New Roman" w:eastAsia="Times New Roman" w:hAnsi="Times New Roman" w:cs="Times New Roman"/>
          <w:sz w:val="24"/>
          <w:szCs w:val="24"/>
        </w:rPr>
        <w:t xml:space="preserve">Students who complete the minor will be able to apply </w:t>
      </w:r>
      <w:r w:rsidRPr="006E220B">
        <w:rPr>
          <w:rFonts w:ascii="Times New Roman" w:eastAsia="Times New Roman" w:hAnsi="Times New Roman" w:cs="Times New Roman"/>
          <w:sz w:val="24"/>
          <w:szCs w:val="24"/>
          <w:u w:val="single"/>
        </w:rPr>
        <w:t>perspectives from</w:t>
      </w:r>
      <w:r w:rsidRPr="006E220B">
        <w:rPr>
          <w:rFonts w:ascii="Times New Roman" w:hAnsi="Times New Roman" w:cs="Times New Roman"/>
          <w:sz w:val="24"/>
          <w:szCs w:val="24"/>
          <w:u w:val="single"/>
        </w:rPr>
        <w:t xml:space="preserve"> </w:t>
      </w:r>
      <w:r w:rsidRPr="006E220B">
        <w:rPr>
          <w:rFonts w:ascii="Times New Roman" w:eastAsia="Times New Roman" w:hAnsi="Times New Roman" w:cs="Times New Roman"/>
          <w:sz w:val="24"/>
          <w:szCs w:val="24"/>
          <w:u w:val="single"/>
        </w:rPr>
        <w:t xml:space="preserve">the natural sciences, social sciences and humanities </w:t>
      </w:r>
      <w:r w:rsidRPr="006E220B">
        <w:rPr>
          <w:rFonts w:ascii="Times New Roman" w:hAnsi="Times New Roman" w:cs="Times New Roman"/>
          <w:sz w:val="24"/>
          <w:szCs w:val="24"/>
          <w:u w:val="single"/>
        </w:rPr>
        <w:t>in an integrated fashion</w:t>
      </w:r>
      <w:r w:rsidRPr="006E220B">
        <w:rPr>
          <w:rFonts w:ascii="Times New Roman" w:hAnsi="Times New Roman" w:cs="Times New Roman"/>
          <w:sz w:val="24"/>
          <w:szCs w:val="24"/>
        </w:rPr>
        <w:t xml:space="preserve"> to </w:t>
      </w:r>
      <w:r w:rsidRPr="006E220B">
        <w:rPr>
          <w:rFonts w:ascii="Times New Roman" w:eastAsia="Times New Roman" w:hAnsi="Times New Roman" w:cs="Times New Roman"/>
          <w:sz w:val="24"/>
          <w:szCs w:val="24"/>
        </w:rPr>
        <w:t>analyze concrete environmental problems and evaluate alternative approaches to them.</w:t>
      </w:r>
    </w:p>
    <w:p w:rsidR="00E73F3D" w:rsidRDefault="00E73F3D" w:rsidP="0098250A">
      <w:pPr>
        <w:pStyle w:val="Heading2"/>
        <w:numPr>
          <w:ilvl w:val="0"/>
          <w:numId w:val="0"/>
        </w:numPr>
        <w:spacing w:before="0"/>
      </w:pPr>
    </w:p>
    <w:p w:rsidR="000B2385" w:rsidRPr="00CB0E9D" w:rsidRDefault="000B2385" w:rsidP="000B2385">
      <w:pPr>
        <w:pStyle w:val="Heading2"/>
        <w:numPr>
          <w:ilvl w:val="0"/>
          <w:numId w:val="0"/>
        </w:numPr>
        <w:spacing w:before="0"/>
      </w:pPr>
      <w:r>
        <w:t>Texts and films</w:t>
      </w:r>
    </w:p>
    <w:p w:rsidR="000B2385" w:rsidRDefault="000B2385" w:rsidP="000B2385">
      <w:pPr>
        <w:pStyle w:val="Heading3"/>
        <w:numPr>
          <w:ilvl w:val="0"/>
          <w:numId w:val="0"/>
        </w:numPr>
        <w:spacing w:before="0"/>
      </w:pPr>
    </w:p>
    <w:p w:rsidR="000B2385" w:rsidRDefault="000B2385" w:rsidP="000B2385">
      <w:pPr>
        <w:pStyle w:val="Heading3"/>
        <w:numPr>
          <w:ilvl w:val="0"/>
          <w:numId w:val="0"/>
        </w:numPr>
        <w:spacing w:before="0"/>
      </w:pPr>
      <w:r>
        <w:t>Primary sources</w:t>
      </w:r>
    </w:p>
    <w:p w:rsidR="000B2385" w:rsidRPr="00CB0E9D" w:rsidRDefault="000B2385" w:rsidP="000B2385">
      <w:pPr>
        <w:pStyle w:val="ListParagraph"/>
        <w:numPr>
          <w:ilvl w:val="0"/>
          <w:numId w:val="29"/>
        </w:numPr>
        <w:rPr>
          <w:lang w:val="es-ES"/>
        </w:rPr>
      </w:pPr>
      <w:proofErr w:type="spellStart"/>
      <w:r w:rsidRPr="00CB0E9D">
        <w:t>Witi</w:t>
      </w:r>
      <w:proofErr w:type="spellEnd"/>
      <w:r w:rsidRPr="00CB0E9D">
        <w:t xml:space="preserve"> </w:t>
      </w:r>
      <w:proofErr w:type="spellStart"/>
      <w:r w:rsidRPr="00CB0E9D">
        <w:t>Ihimaera</w:t>
      </w:r>
      <w:proofErr w:type="spellEnd"/>
      <w:r w:rsidRPr="00CB0E9D">
        <w:t xml:space="preserve">. The Whale Rider. </w:t>
      </w:r>
      <w:r w:rsidRPr="00CB0E9D">
        <w:rPr>
          <w:lang w:val="es-ES"/>
        </w:rPr>
        <w:t xml:space="preserve">1987. New </w:t>
      </w:r>
      <w:proofErr w:type="spellStart"/>
      <w:r w:rsidRPr="00CB0E9D">
        <w:rPr>
          <w:lang w:val="es-ES"/>
        </w:rPr>
        <w:t>Zealand</w:t>
      </w:r>
      <w:proofErr w:type="spellEnd"/>
      <w:r w:rsidRPr="00CB0E9D">
        <w:rPr>
          <w:lang w:val="es-ES"/>
        </w:rPr>
        <w:t>.</w:t>
      </w:r>
    </w:p>
    <w:p w:rsidR="000B2385" w:rsidRPr="00CB0E9D" w:rsidRDefault="000B2385" w:rsidP="000B2385">
      <w:pPr>
        <w:pStyle w:val="ListParagraph"/>
        <w:numPr>
          <w:ilvl w:val="0"/>
          <w:numId w:val="29"/>
        </w:numPr>
      </w:pPr>
      <w:r w:rsidRPr="00CB0E9D">
        <w:t xml:space="preserve">Ken </w:t>
      </w:r>
      <w:proofErr w:type="spellStart"/>
      <w:r w:rsidRPr="00CB0E9D">
        <w:t>Saro-Wiwa</w:t>
      </w:r>
      <w:proofErr w:type="spellEnd"/>
      <w:r w:rsidRPr="00CB0E9D">
        <w:t>. Genocide in Nigeria: The Ogoni Tragedy. 1992. Nigeria.</w:t>
      </w:r>
    </w:p>
    <w:p w:rsidR="000B2385" w:rsidRPr="00CB0E9D" w:rsidRDefault="000B2385" w:rsidP="000B2385">
      <w:pPr>
        <w:pStyle w:val="ListParagraph"/>
        <w:numPr>
          <w:ilvl w:val="0"/>
          <w:numId w:val="29"/>
        </w:numPr>
      </w:pPr>
      <w:r w:rsidRPr="00CB0E9D">
        <w:rPr>
          <w:lang w:val="es-ES"/>
        </w:rPr>
        <w:t xml:space="preserve">Mayra Montero (Cuba-Puerto Rico). </w:t>
      </w:r>
      <w:r w:rsidRPr="00CB0E9D">
        <w:t>In the Palm of Darkness. 1998. Haiti.</w:t>
      </w:r>
    </w:p>
    <w:p w:rsidR="000B2385" w:rsidRPr="00CB0E9D" w:rsidRDefault="000B2385" w:rsidP="000B2385">
      <w:pPr>
        <w:pStyle w:val="ListParagraph"/>
        <w:numPr>
          <w:ilvl w:val="0"/>
          <w:numId w:val="29"/>
        </w:numPr>
      </w:pPr>
      <w:r w:rsidRPr="00CB0E9D">
        <w:t>J. M. Co</w:t>
      </w:r>
      <w:r>
        <w:t>e</w:t>
      </w:r>
      <w:r w:rsidRPr="00CB0E9D">
        <w:t xml:space="preserve">tzee, </w:t>
      </w:r>
      <w:proofErr w:type="gramStart"/>
      <w:r w:rsidRPr="00CB0E9D">
        <w:t>The</w:t>
      </w:r>
      <w:proofErr w:type="gramEnd"/>
      <w:r w:rsidRPr="00CB0E9D">
        <w:t xml:space="preserve"> Live of Animals.1999. South Africa.</w:t>
      </w:r>
    </w:p>
    <w:p w:rsidR="000B2385" w:rsidRPr="00CB0E9D" w:rsidRDefault="000B2385" w:rsidP="000B2385">
      <w:pPr>
        <w:pStyle w:val="ListParagraph"/>
        <w:numPr>
          <w:ilvl w:val="0"/>
          <w:numId w:val="29"/>
        </w:numPr>
      </w:pPr>
      <w:proofErr w:type="spellStart"/>
      <w:r w:rsidRPr="00CB0E9D">
        <w:t>Zakes</w:t>
      </w:r>
      <w:proofErr w:type="spellEnd"/>
      <w:r w:rsidRPr="00CB0E9D">
        <w:t xml:space="preserve"> </w:t>
      </w:r>
      <w:proofErr w:type="spellStart"/>
      <w:r w:rsidRPr="00CB0E9D">
        <w:t>Mda</w:t>
      </w:r>
      <w:proofErr w:type="spellEnd"/>
      <w:r w:rsidRPr="00CB0E9D">
        <w:t xml:space="preserve">, </w:t>
      </w:r>
      <w:proofErr w:type="gramStart"/>
      <w:r w:rsidRPr="00CB0E9D">
        <w:t>The</w:t>
      </w:r>
      <w:proofErr w:type="gramEnd"/>
      <w:r w:rsidRPr="00CB0E9D">
        <w:t xml:space="preserve"> Heart of Redness. </w:t>
      </w:r>
      <w:r w:rsidRPr="00CB0E9D">
        <w:rPr>
          <w:lang w:val="es-ES"/>
        </w:rPr>
        <w:t xml:space="preserve">2000. </w:t>
      </w:r>
      <w:r w:rsidRPr="00CB0E9D">
        <w:t>South Africa.</w:t>
      </w:r>
    </w:p>
    <w:p w:rsidR="000B2385" w:rsidRPr="00CB0E9D" w:rsidRDefault="000B2385" w:rsidP="000B2385">
      <w:pPr>
        <w:pStyle w:val="ListParagraph"/>
        <w:numPr>
          <w:ilvl w:val="0"/>
          <w:numId w:val="29"/>
        </w:numPr>
      </w:pPr>
      <w:r w:rsidRPr="00CB0E9D">
        <w:t>Yann Martel. The Life of Pi. 2001. Canada.</w:t>
      </w:r>
    </w:p>
    <w:p w:rsidR="000B2385" w:rsidRPr="00CB0E9D" w:rsidRDefault="000B2385" w:rsidP="000B2385">
      <w:pPr>
        <w:pStyle w:val="ListParagraph"/>
        <w:numPr>
          <w:ilvl w:val="0"/>
          <w:numId w:val="29"/>
        </w:numPr>
      </w:pPr>
      <w:proofErr w:type="spellStart"/>
      <w:r w:rsidRPr="00CB0E9D">
        <w:t>Indra</w:t>
      </w:r>
      <w:proofErr w:type="spellEnd"/>
      <w:r w:rsidRPr="00CB0E9D">
        <w:t xml:space="preserve"> Sinha. Animal’s People. 2007. India.</w:t>
      </w:r>
    </w:p>
    <w:p w:rsidR="000B2385" w:rsidRDefault="000B2385" w:rsidP="000B2385">
      <w:pPr>
        <w:pStyle w:val="ListParagraph"/>
        <w:numPr>
          <w:ilvl w:val="0"/>
          <w:numId w:val="29"/>
        </w:numPr>
      </w:pPr>
      <w:proofErr w:type="spellStart"/>
      <w:r w:rsidRPr="00CB0E9D">
        <w:t>Amitav</w:t>
      </w:r>
      <w:proofErr w:type="spellEnd"/>
      <w:r w:rsidRPr="00CB0E9D">
        <w:t xml:space="preserve"> Ghosh. The Hungry Tide. 2004. India.</w:t>
      </w:r>
    </w:p>
    <w:p w:rsidR="000B2385" w:rsidRDefault="000B2385" w:rsidP="000B2385">
      <w:pPr>
        <w:spacing w:after="0"/>
        <w:ind w:left="360"/>
      </w:pPr>
    </w:p>
    <w:p w:rsidR="000B2385" w:rsidRDefault="000B2385" w:rsidP="000B2385">
      <w:pPr>
        <w:pStyle w:val="Heading3"/>
        <w:numPr>
          <w:ilvl w:val="0"/>
          <w:numId w:val="0"/>
        </w:numPr>
        <w:spacing w:before="0"/>
      </w:pPr>
      <w:r>
        <w:t>Films</w:t>
      </w:r>
    </w:p>
    <w:p w:rsidR="000B2385" w:rsidRPr="00CB0E9D" w:rsidRDefault="000B2385" w:rsidP="000B2385">
      <w:pPr>
        <w:pStyle w:val="NoSpacing"/>
        <w:numPr>
          <w:ilvl w:val="0"/>
          <w:numId w:val="29"/>
        </w:numPr>
        <w:rPr>
          <w:rFonts w:ascii="Times New Roman" w:hAnsi="Times New Roman" w:cs="Times New Roman"/>
          <w:sz w:val="24"/>
          <w:szCs w:val="24"/>
          <w:lang w:val="en-US"/>
        </w:rPr>
      </w:pPr>
      <w:r w:rsidRPr="00CB0E9D">
        <w:rPr>
          <w:rFonts w:ascii="Times New Roman" w:hAnsi="Times New Roman" w:cs="Times New Roman"/>
          <w:sz w:val="24"/>
          <w:szCs w:val="24"/>
          <w:lang w:val="en-US"/>
        </w:rPr>
        <w:t>The Whale Rider</w:t>
      </w:r>
      <w:r>
        <w:rPr>
          <w:rFonts w:ascii="Times New Roman" w:hAnsi="Times New Roman" w:cs="Times New Roman"/>
          <w:sz w:val="24"/>
          <w:szCs w:val="24"/>
          <w:lang w:val="en-US"/>
        </w:rPr>
        <w:t xml:space="preserve"> (2002); New Zealand.</w:t>
      </w:r>
      <w:r w:rsidRPr="00CB0E9D">
        <w:rPr>
          <w:rFonts w:ascii="Times New Roman" w:hAnsi="Times New Roman" w:cs="Times New Roman"/>
          <w:sz w:val="24"/>
          <w:szCs w:val="24"/>
          <w:lang w:val="en-US"/>
        </w:rPr>
        <w:t xml:space="preserve"> </w:t>
      </w:r>
    </w:p>
    <w:p w:rsidR="000B2385" w:rsidRPr="00CB0E9D" w:rsidRDefault="000B2385" w:rsidP="000B2385">
      <w:pPr>
        <w:pStyle w:val="ListParagraph"/>
        <w:numPr>
          <w:ilvl w:val="0"/>
          <w:numId w:val="29"/>
        </w:numPr>
        <w:rPr>
          <w:lang w:val="es-ES"/>
        </w:rPr>
      </w:pPr>
      <w:proofErr w:type="spellStart"/>
      <w:r w:rsidRPr="00CB0E9D">
        <w:rPr>
          <w:lang w:val="es-ES"/>
        </w:rPr>
        <w:t>Tambogrande</w:t>
      </w:r>
      <w:proofErr w:type="spellEnd"/>
      <w:r w:rsidRPr="00CB0E9D">
        <w:rPr>
          <w:lang w:val="es-ES"/>
        </w:rPr>
        <w:t xml:space="preserve">: Mangos, Muerte, Minería (2007); Perú. </w:t>
      </w:r>
    </w:p>
    <w:p w:rsidR="000B2385" w:rsidRPr="00CB0E9D" w:rsidRDefault="000B2385" w:rsidP="000B2385">
      <w:pPr>
        <w:pStyle w:val="ListParagraph"/>
        <w:numPr>
          <w:ilvl w:val="0"/>
          <w:numId w:val="29"/>
        </w:numPr>
      </w:pPr>
      <w:r w:rsidRPr="00CB0E9D">
        <w:t>Crude: The Rea</w:t>
      </w:r>
      <w:r>
        <w:t>l Price of Oil (2009); Ecuador.</w:t>
      </w:r>
    </w:p>
    <w:p w:rsidR="000B2385" w:rsidRDefault="000B2385" w:rsidP="000B2385">
      <w:pPr>
        <w:pStyle w:val="ListParagraph"/>
        <w:numPr>
          <w:ilvl w:val="0"/>
          <w:numId w:val="29"/>
        </w:numPr>
      </w:pPr>
      <w:r w:rsidRPr="00CB0E9D">
        <w:t>Waste Land (2010);</w:t>
      </w:r>
      <w:r>
        <w:t xml:space="preserve"> Brazil.</w:t>
      </w:r>
    </w:p>
    <w:p w:rsidR="000B2385" w:rsidRPr="00CB0E9D" w:rsidRDefault="000B2385" w:rsidP="000B2385">
      <w:pPr>
        <w:pStyle w:val="NoSpacing"/>
        <w:numPr>
          <w:ilvl w:val="0"/>
          <w:numId w:val="29"/>
        </w:numPr>
        <w:rPr>
          <w:rFonts w:ascii="Times New Roman" w:hAnsi="Times New Roman" w:cs="Times New Roman"/>
          <w:sz w:val="24"/>
          <w:szCs w:val="24"/>
          <w:lang w:val="en-US"/>
        </w:rPr>
      </w:pPr>
      <w:r w:rsidRPr="00CB0E9D">
        <w:rPr>
          <w:rFonts w:ascii="Times New Roman" w:hAnsi="Times New Roman" w:cs="Times New Roman"/>
          <w:sz w:val="24"/>
          <w:szCs w:val="24"/>
          <w:lang w:val="en-US"/>
        </w:rPr>
        <w:t xml:space="preserve">The Life of Pi. </w:t>
      </w:r>
      <w:r>
        <w:rPr>
          <w:rFonts w:ascii="Times New Roman" w:hAnsi="Times New Roman" w:cs="Times New Roman"/>
          <w:sz w:val="24"/>
          <w:szCs w:val="24"/>
          <w:lang w:val="en-US"/>
        </w:rPr>
        <w:t>(</w:t>
      </w:r>
      <w:r w:rsidRPr="00CB0E9D">
        <w:rPr>
          <w:rFonts w:ascii="Times New Roman" w:hAnsi="Times New Roman" w:cs="Times New Roman"/>
          <w:sz w:val="24"/>
          <w:szCs w:val="24"/>
          <w:lang w:val="en-US"/>
        </w:rPr>
        <w:t>2012</w:t>
      </w:r>
      <w:r>
        <w:rPr>
          <w:rFonts w:ascii="Times New Roman" w:hAnsi="Times New Roman" w:cs="Times New Roman"/>
          <w:sz w:val="24"/>
          <w:szCs w:val="24"/>
          <w:lang w:val="en-US"/>
        </w:rPr>
        <w:t>)</w:t>
      </w:r>
      <w:r w:rsidRPr="00CB0E9D">
        <w:rPr>
          <w:rFonts w:ascii="Times New Roman" w:hAnsi="Times New Roman" w:cs="Times New Roman"/>
          <w:sz w:val="24"/>
          <w:szCs w:val="24"/>
          <w:lang w:val="en-US"/>
        </w:rPr>
        <w:t>.</w:t>
      </w:r>
    </w:p>
    <w:p w:rsidR="000B2385" w:rsidRPr="00CB0E9D" w:rsidRDefault="000B2385" w:rsidP="000B2385">
      <w:pPr>
        <w:pStyle w:val="NoSpacing"/>
        <w:numPr>
          <w:ilvl w:val="0"/>
          <w:numId w:val="29"/>
        </w:numPr>
        <w:rPr>
          <w:rFonts w:ascii="Times New Roman" w:hAnsi="Times New Roman" w:cs="Times New Roman"/>
          <w:sz w:val="24"/>
          <w:szCs w:val="24"/>
        </w:rPr>
      </w:pPr>
      <w:r w:rsidRPr="00CB0E9D">
        <w:rPr>
          <w:rFonts w:ascii="Times New Roman" w:hAnsi="Times New Roman" w:cs="Times New Roman"/>
          <w:sz w:val="24"/>
          <w:szCs w:val="24"/>
        </w:rPr>
        <w:t>Det</w:t>
      </w:r>
      <w:r>
        <w:rPr>
          <w:rFonts w:ascii="Times New Roman" w:hAnsi="Times New Roman" w:cs="Times New Roman"/>
          <w:sz w:val="24"/>
          <w:szCs w:val="24"/>
        </w:rPr>
        <w:t>rás del TIPNIS (2012); Bolivia.</w:t>
      </w:r>
    </w:p>
    <w:p w:rsidR="000B2385" w:rsidRDefault="000B2385" w:rsidP="000B2385">
      <w:pPr>
        <w:pStyle w:val="Heading3"/>
        <w:numPr>
          <w:ilvl w:val="0"/>
          <w:numId w:val="0"/>
        </w:numPr>
        <w:spacing w:before="0"/>
      </w:pPr>
    </w:p>
    <w:p w:rsidR="000B2385" w:rsidRPr="00CB0E9D" w:rsidRDefault="000B2385" w:rsidP="000B2385">
      <w:pPr>
        <w:pStyle w:val="Heading3"/>
        <w:numPr>
          <w:ilvl w:val="0"/>
          <w:numId w:val="0"/>
        </w:numPr>
        <w:spacing w:before="0"/>
      </w:pPr>
      <w:r>
        <w:t>Secondary sources</w:t>
      </w:r>
    </w:p>
    <w:p w:rsidR="000B2385" w:rsidRDefault="000B2385" w:rsidP="000B238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Clark, Timothy. 2011. The Cambridge Introduction to Literature and Environment. Cambridge, U.K.: Cambridge University Press.</w:t>
      </w:r>
    </w:p>
    <w:p w:rsidR="000B2385" w:rsidRPr="009A1F11"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lastRenderedPageBreak/>
        <w:t>Chakrabarty</w:t>
      </w:r>
      <w:proofErr w:type="spellEnd"/>
      <w:r w:rsidRPr="009A1F11">
        <w:rPr>
          <w:rFonts w:ascii="Times New Roman" w:hAnsi="Times New Roman" w:cs="Times New Roman"/>
          <w:sz w:val="24"/>
          <w:szCs w:val="24"/>
        </w:rPr>
        <w:t xml:space="preserve">, </w:t>
      </w:r>
      <w:proofErr w:type="spellStart"/>
      <w:r w:rsidRPr="009A1F11">
        <w:rPr>
          <w:rFonts w:ascii="Times New Roman" w:hAnsi="Times New Roman" w:cs="Times New Roman"/>
          <w:sz w:val="24"/>
          <w:szCs w:val="24"/>
        </w:rPr>
        <w:t>Dipesh</w:t>
      </w:r>
      <w:proofErr w:type="spellEnd"/>
      <w:r w:rsidRPr="009A1F11">
        <w:rPr>
          <w:rFonts w:ascii="Times New Roman" w:hAnsi="Times New Roman" w:cs="Times New Roman"/>
          <w:sz w:val="24"/>
          <w:szCs w:val="24"/>
        </w:rPr>
        <w:t xml:space="preserve">. 2012. “Postcolonial Studies and the Challenge of Climate Change.” </w:t>
      </w:r>
      <w:r w:rsidRPr="009A1F11">
        <w:rPr>
          <w:rFonts w:ascii="Times New Roman" w:hAnsi="Times New Roman" w:cs="Times New Roman"/>
          <w:i/>
          <w:sz w:val="24"/>
          <w:szCs w:val="24"/>
        </w:rPr>
        <w:t>New Literary History</w:t>
      </w:r>
      <w:r w:rsidRPr="009A1F11">
        <w:rPr>
          <w:rFonts w:ascii="Times New Roman" w:hAnsi="Times New Roman" w:cs="Times New Roman"/>
          <w:sz w:val="24"/>
          <w:szCs w:val="24"/>
        </w:rPr>
        <w:t xml:space="preserve"> 43 (1): 1-18.</w:t>
      </w:r>
    </w:p>
    <w:p w:rsidR="000B2385" w:rsidRPr="009A1F11" w:rsidRDefault="000B2385" w:rsidP="000B2385">
      <w:pPr>
        <w:spacing w:after="0" w:line="240" w:lineRule="auto"/>
        <w:ind w:left="360" w:hanging="360"/>
        <w:rPr>
          <w:rFonts w:ascii="Times New Roman" w:hAnsi="Times New Roman" w:cs="Times New Roman"/>
          <w:sz w:val="24"/>
          <w:szCs w:val="24"/>
        </w:rPr>
      </w:pPr>
      <w:r w:rsidRPr="009A1F11">
        <w:rPr>
          <w:rFonts w:ascii="Times New Roman" w:hAnsi="Times New Roman" w:cs="Times New Roman"/>
          <w:sz w:val="24"/>
          <w:szCs w:val="24"/>
        </w:rPr>
        <w:t xml:space="preserve">De la Cadena, Marisol. 2010. “Indigenous </w:t>
      </w:r>
      <w:proofErr w:type="spellStart"/>
      <w:r w:rsidRPr="009A1F11">
        <w:rPr>
          <w:rFonts w:ascii="Times New Roman" w:hAnsi="Times New Roman" w:cs="Times New Roman"/>
          <w:sz w:val="24"/>
          <w:szCs w:val="24"/>
        </w:rPr>
        <w:t>Cosmopolitics</w:t>
      </w:r>
      <w:proofErr w:type="spellEnd"/>
      <w:r w:rsidRPr="009A1F11">
        <w:rPr>
          <w:rFonts w:ascii="Times New Roman" w:hAnsi="Times New Roman" w:cs="Times New Roman"/>
          <w:sz w:val="24"/>
          <w:szCs w:val="24"/>
        </w:rPr>
        <w:t xml:space="preserve"> in the Andes: Conceptual Reflections beyond ‘Politics.’” </w:t>
      </w:r>
      <w:r w:rsidRPr="009A1F11">
        <w:rPr>
          <w:rFonts w:ascii="Times New Roman" w:hAnsi="Times New Roman" w:cs="Times New Roman"/>
          <w:i/>
          <w:sz w:val="24"/>
          <w:szCs w:val="24"/>
        </w:rPr>
        <w:t xml:space="preserve">Cultural Anthropology </w:t>
      </w:r>
      <w:r w:rsidRPr="009A1F11">
        <w:rPr>
          <w:rFonts w:ascii="Times New Roman" w:hAnsi="Times New Roman" w:cs="Times New Roman"/>
          <w:sz w:val="24"/>
          <w:szCs w:val="24"/>
        </w:rPr>
        <w:t>25 (2): 334-370.</w:t>
      </w:r>
    </w:p>
    <w:p w:rsidR="000B2385" w:rsidRPr="009A1F11" w:rsidRDefault="000B2385" w:rsidP="000B2385">
      <w:pPr>
        <w:spacing w:after="0" w:line="240" w:lineRule="auto"/>
        <w:rPr>
          <w:rFonts w:ascii="Times New Roman" w:hAnsi="Times New Roman" w:cs="Times New Roman"/>
          <w:sz w:val="24"/>
          <w:szCs w:val="24"/>
        </w:rPr>
      </w:pPr>
      <w:r w:rsidRPr="009A1F11">
        <w:rPr>
          <w:rFonts w:ascii="Times New Roman" w:hAnsi="Times New Roman" w:cs="Times New Roman"/>
          <w:sz w:val="24"/>
          <w:szCs w:val="24"/>
        </w:rPr>
        <w:t xml:space="preserve">De </w:t>
      </w:r>
      <w:proofErr w:type="spellStart"/>
      <w:r w:rsidRPr="009A1F11">
        <w:rPr>
          <w:rFonts w:ascii="Times New Roman" w:hAnsi="Times New Roman" w:cs="Times New Roman"/>
          <w:sz w:val="24"/>
          <w:szCs w:val="24"/>
        </w:rPr>
        <w:t>Vos</w:t>
      </w:r>
      <w:proofErr w:type="spellEnd"/>
      <w:r w:rsidRPr="009A1F11">
        <w:rPr>
          <w:rFonts w:ascii="Times New Roman" w:hAnsi="Times New Roman" w:cs="Times New Roman"/>
          <w:sz w:val="24"/>
          <w:szCs w:val="24"/>
        </w:rPr>
        <w:t>, Ricardo. “Extinction Stories: Performing Absence(s).”</w:t>
      </w:r>
    </w:p>
    <w:p w:rsidR="000B2385" w:rsidRPr="009A1F11"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t>Fatheuer</w:t>
      </w:r>
      <w:proofErr w:type="spellEnd"/>
      <w:r w:rsidRPr="009A1F11">
        <w:rPr>
          <w:rFonts w:ascii="Times New Roman" w:hAnsi="Times New Roman" w:cs="Times New Roman"/>
          <w:sz w:val="24"/>
          <w:szCs w:val="24"/>
        </w:rPr>
        <w:t xml:space="preserve">, Thomas. 2011. </w:t>
      </w:r>
      <w:proofErr w:type="spellStart"/>
      <w:r w:rsidRPr="009A1F11">
        <w:rPr>
          <w:rFonts w:ascii="Times New Roman" w:hAnsi="Times New Roman" w:cs="Times New Roman"/>
          <w:i/>
          <w:sz w:val="24"/>
          <w:szCs w:val="24"/>
        </w:rPr>
        <w:t>Buen</w:t>
      </w:r>
      <w:proofErr w:type="spellEnd"/>
      <w:r w:rsidRPr="009A1F11">
        <w:rPr>
          <w:rFonts w:ascii="Times New Roman" w:hAnsi="Times New Roman" w:cs="Times New Roman"/>
          <w:i/>
          <w:sz w:val="24"/>
          <w:szCs w:val="24"/>
        </w:rPr>
        <w:t xml:space="preserve"> </w:t>
      </w:r>
      <w:proofErr w:type="spellStart"/>
      <w:r w:rsidRPr="009A1F11">
        <w:rPr>
          <w:rFonts w:ascii="Times New Roman" w:hAnsi="Times New Roman" w:cs="Times New Roman"/>
          <w:i/>
          <w:sz w:val="24"/>
          <w:szCs w:val="24"/>
        </w:rPr>
        <w:t>Vivir</w:t>
      </w:r>
      <w:proofErr w:type="spellEnd"/>
      <w:r w:rsidRPr="009A1F11">
        <w:rPr>
          <w:rFonts w:ascii="Times New Roman" w:hAnsi="Times New Roman" w:cs="Times New Roman"/>
          <w:i/>
          <w:sz w:val="24"/>
          <w:szCs w:val="24"/>
        </w:rPr>
        <w:t>: A Brief Introduction to Latin America’s New Concepts for the Good Life and the Rights of Nature</w:t>
      </w:r>
      <w:r w:rsidRPr="009A1F11">
        <w:rPr>
          <w:rFonts w:ascii="Times New Roman" w:hAnsi="Times New Roman" w:cs="Times New Roman"/>
          <w:sz w:val="24"/>
          <w:szCs w:val="24"/>
        </w:rPr>
        <w:t xml:space="preserve">. Berlin: Heinrich </w:t>
      </w:r>
      <w:proofErr w:type="spellStart"/>
      <w:r w:rsidRPr="009A1F11">
        <w:rPr>
          <w:rFonts w:ascii="Times New Roman" w:hAnsi="Times New Roman" w:cs="Times New Roman"/>
          <w:sz w:val="24"/>
          <w:szCs w:val="24"/>
        </w:rPr>
        <w:t>Böll</w:t>
      </w:r>
      <w:proofErr w:type="spellEnd"/>
      <w:r w:rsidRPr="009A1F11">
        <w:rPr>
          <w:rFonts w:ascii="Times New Roman" w:hAnsi="Times New Roman" w:cs="Times New Roman"/>
          <w:sz w:val="24"/>
          <w:szCs w:val="24"/>
        </w:rPr>
        <w:t xml:space="preserve"> Foundation.</w:t>
      </w:r>
    </w:p>
    <w:p w:rsidR="000B2385" w:rsidRPr="009A1F11"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t>Gudynas</w:t>
      </w:r>
      <w:proofErr w:type="spellEnd"/>
      <w:r w:rsidRPr="009A1F11">
        <w:rPr>
          <w:rFonts w:ascii="Times New Roman" w:hAnsi="Times New Roman" w:cs="Times New Roman"/>
          <w:sz w:val="24"/>
          <w:szCs w:val="24"/>
        </w:rPr>
        <w:t xml:space="preserve">, Eduardo. 2010. “The New </w:t>
      </w:r>
      <w:proofErr w:type="spellStart"/>
      <w:r w:rsidRPr="009A1F11">
        <w:rPr>
          <w:rFonts w:ascii="Times New Roman" w:hAnsi="Times New Roman" w:cs="Times New Roman"/>
          <w:sz w:val="24"/>
          <w:szCs w:val="24"/>
        </w:rPr>
        <w:t>Extractivism</w:t>
      </w:r>
      <w:proofErr w:type="spellEnd"/>
      <w:r w:rsidRPr="009A1F11">
        <w:rPr>
          <w:rFonts w:ascii="Times New Roman" w:hAnsi="Times New Roman" w:cs="Times New Roman"/>
          <w:sz w:val="24"/>
          <w:szCs w:val="24"/>
        </w:rPr>
        <w:t xml:space="preserve"> of the 21st Century: Ten Urgent Theses about </w:t>
      </w:r>
      <w:proofErr w:type="spellStart"/>
      <w:r w:rsidRPr="009A1F11">
        <w:rPr>
          <w:rFonts w:ascii="Times New Roman" w:hAnsi="Times New Roman" w:cs="Times New Roman"/>
          <w:sz w:val="24"/>
          <w:szCs w:val="24"/>
        </w:rPr>
        <w:t>Extractivism</w:t>
      </w:r>
      <w:proofErr w:type="spellEnd"/>
      <w:r w:rsidRPr="009A1F11">
        <w:rPr>
          <w:rFonts w:ascii="Times New Roman" w:hAnsi="Times New Roman" w:cs="Times New Roman"/>
          <w:sz w:val="24"/>
          <w:szCs w:val="24"/>
        </w:rPr>
        <w:t xml:space="preserve"> in Relation to Current South American Progressivism.” </w:t>
      </w:r>
      <w:proofErr w:type="spellStart"/>
      <w:proofErr w:type="gramStart"/>
      <w:r w:rsidRPr="009A1F11">
        <w:rPr>
          <w:rFonts w:ascii="Times New Roman" w:hAnsi="Times New Roman" w:cs="Times New Roman"/>
          <w:i/>
          <w:sz w:val="24"/>
          <w:szCs w:val="24"/>
        </w:rPr>
        <w:t>Infoshop</w:t>
      </w:r>
      <w:proofErr w:type="spellEnd"/>
      <w:r w:rsidRPr="009A1F11">
        <w:rPr>
          <w:rFonts w:ascii="Times New Roman" w:hAnsi="Times New Roman" w:cs="Times New Roman"/>
          <w:i/>
          <w:sz w:val="24"/>
          <w:szCs w:val="24"/>
        </w:rPr>
        <w:t xml:space="preserve"> News of </w:t>
      </w:r>
      <w:proofErr w:type="spellStart"/>
      <w:r w:rsidRPr="009A1F11">
        <w:rPr>
          <w:rFonts w:ascii="Times New Roman" w:hAnsi="Times New Roman" w:cs="Times New Roman"/>
          <w:i/>
          <w:sz w:val="24"/>
          <w:szCs w:val="24"/>
        </w:rPr>
        <w:t>theAmericas</w:t>
      </w:r>
      <w:proofErr w:type="spellEnd"/>
      <w:r w:rsidRPr="009A1F11">
        <w:rPr>
          <w:rFonts w:ascii="Times New Roman" w:hAnsi="Times New Roman" w:cs="Times New Roman"/>
          <w:i/>
          <w:sz w:val="24"/>
          <w:szCs w:val="24"/>
        </w:rPr>
        <w:t xml:space="preserve"> Program, Center for International Policy (CIP)</w:t>
      </w:r>
      <w:r w:rsidRPr="009A1F11">
        <w:rPr>
          <w:rFonts w:ascii="Times New Roman" w:hAnsi="Times New Roman" w:cs="Times New Roman"/>
          <w:sz w:val="24"/>
          <w:szCs w:val="24"/>
        </w:rPr>
        <w:t>.</w:t>
      </w:r>
      <w:proofErr w:type="gramEnd"/>
      <w:r w:rsidRPr="009A1F11">
        <w:rPr>
          <w:rFonts w:ascii="Times New Roman" w:hAnsi="Times New Roman" w:cs="Times New Roman"/>
          <w:sz w:val="24"/>
          <w:szCs w:val="24"/>
        </w:rPr>
        <w:t xml:space="preserve"> January 21 2010. </w:t>
      </w:r>
      <w:hyperlink r:id="rId7" w:history="1">
        <w:r w:rsidRPr="009A1F11">
          <w:rPr>
            <w:rStyle w:val="Hyperlink"/>
            <w:rFonts w:ascii="Times New Roman" w:hAnsi="Times New Roman" w:cs="Times New Roman"/>
            <w:sz w:val="24"/>
            <w:szCs w:val="24"/>
          </w:rPr>
          <w:t>http://news.infoshop.org/article.php?story=20100421011214362</w:t>
        </w:r>
      </w:hyperlink>
    </w:p>
    <w:p w:rsidR="000B2385" w:rsidRPr="009A1F11" w:rsidRDefault="000B2385" w:rsidP="000B2385">
      <w:pPr>
        <w:spacing w:after="0" w:line="240" w:lineRule="auto"/>
        <w:ind w:left="360" w:hanging="360"/>
        <w:rPr>
          <w:rFonts w:ascii="Times New Roman" w:hAnsi="Times New Roman" w:cs="Times New Roman"/>
          <w:color w:val="000000"/>
          <w:sz w:val="24"/>
          <w:szCs w:val="24"/>
        </w:rPr>
      </w:pPr>
      <w:proofErr w:type="spellStart"/>
      <w:r w:rsidRPr="009A1F11">
        <w:rPr>
          <w:rFonts w:ascii="Times New Roman" w:hAnsi="Times New Roman" w:cs="Times New Roman"/>
          <w:sz w:val="24"/>
          <w:szCs w:val="24"/>
        </w:rPr>
        <w:t>Gudynas</w:t>
      </w:r>
      <w:proofErr w:type="spellEnd"/>
      <w:r w:rsidRPr="009A1F11">
        <w:rPr>
          <w:rFonts w:ascii="Times New Roman" w:hAnsi="Times New Roman" w:cs="Times New Roman"/>
          <w:sz w:val="24"/>
          <w:szCs w:val="24"/>
        </w:rPr>
        <w:t>, Eduardo</w:t>
      </w:r>
      <w:r w:rsidRPr="009A1F11">
        <w:rPr>
          <w:rFonts w:ascii="Times New Roman" w:hAnsi="Times New Roman" w:cs="Times New Roman"/>
          <w:color w:val="000000"/>
          <w:sz w:val="24"/>
          <w:szCs w:val="24"/>
        </w:rPr>
        <w:t>. 2011. “</w:t>
      </w:r>
      <w:proofErr w:type="spellStart"/>
      <w:r w:rsidRPr="009A1F11">
        <w:rPr>
          <w:rFonts w:ascii="Times New Roman" w:hAnsi="Times New Roman" w:cs="Times New Roman"/>
          <w:i/>
          <w:color w:val="000000"/>
          <w:sz w:val="24"/>
          <w:szCs w:val="24"/>
        </w:rPr>
        <w:t>Buen</w:t>
      </w:r>
      <w:proofErr w:type="spellEnd"/>
      <w:r w:rsidRPr="009A1F11">
        <w:rPr>
          <w:rFonts w:ascii="Times New Roman" w:hAnsi="Times New Roman" w:cs="Times New Roman"/>
          <w:i/>
          <w:color w:val="000000"/>
          <w:sz w:val="24"/>
          <w:szCs w:val="24"/>
        </w:rPr>
        <w:t xml:space="preserve"> </w:t>
      </w:r>
      <w:proofErr w:type="spellStart"/>
      <w:r w:rsidRPr="009A1F11">
        <w:rPr>
          <w:rFonts w:ascii="Times New Roman" w:hAnsi="Times New Roman" w:cs="Times New Roman"/>
          <w:i/>
          <w:color w:val="000000"/>
          <w:sz w:val="24"/>
          <w:szCs w:val="24"/>
        </w:rPr>
        <w:t>Vivir</w:t>
      </w:r>
      <w:proofErr w:type="spellEnd"/>
      <w:r w:rsidRPr="009A1F11">
        <w:rPr>
          <w:rFonts w:ascii="Times New Roman" w:hAnsi="Times New Roman" w:cs="Times New Roman"/>
          <w:color w:val="000000"/>
          <w:sz w:val="24"/>
          <w:szCs w:val="24"/>
        </w:rPr>
        <w:t>: Today’s tomorrow.”</w:t>
      </w:r>
      <w:r w:rsidRPr="009A1F11">
        <w:rPr>
          <w:rFonts w:ascii="Times New Roman" w:hAnsi="Times New Roman" w:cs="Times New Roman"/>
          <w:i/>
          <w:iCs/>
          <w:color w:val="000000"/>
          <w:sz w:val="24"/>
          <w:szCs w:val="24"/>
        </w:rPr>
        <w:t xml:space="preserve"> Development</w:t>
      </w:r>
      <w:r w:rsidRPr="009A1F11">
        <w:rPr>
          <w:rStyle w:val="apple-converted-space"/>
          <w:rFonts w:ascii="Times New Roman" w:hAnsi="Times New Roman" w:cs="Times New Roman"/>
          <w:color w:val="000000"/>
          <w:sz w:val="24"/>
          <w:szCs w:val="24"/>
        </w:rPr>
        <w:t> </w:t>
      </w:r>
      <w:r w:rsidRPr="009A1F11">
        <w:rPr>
          <w:rFonts w:ascii="Times New Roman" w:hAnsi="Times New Roman" w:cs="Times New Roman"/>
          <w:bCs/>
          <w:color w:val="000000"/>
          <w:sz w:val="24"/>
          <w:szCs w:val="24"/>
        </w:rPr>
        <w:t>54</w:t>
      </w:r>
      <w:r w:rsidRPr="009A1F11">
        <w:rPr>
          <w:rFonts w:ascii="Times New Roman" w:hAnsi="Times New Roman" w:cs="Times New Roman"/>
          <w:color w:val="000000"/>
          <w:sz w:val="24"/>
          <w:szCs w:val="24"/>
        </w:rPr>
        <w:t xml:space="preserve"> (4): 441–447. </w:t>
      </w:r>
    </w:p>
    <w:p w:rsidR="000B2385"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t>Heise</w:t>
      </w:r>
      <w:proofErr w:type="spellEnd"/>
      <w:r w:rsidRPr="009A1F11">
        <w:rPr>
          <w:rFonts w:ascii="Times New Roman" w:hAnsi="Times New Roman" w:cs="Times New Roman"/>
          <w:sz w:val="24"/>
          <w:szCs w:val="24"/>
        </w:rPr>
        <w:t xml:space="preserve">, Ursula K. 2008. </w:t>
      </w:r>
      <w:r w:rsidRPr="009A1F11">
        <w:rPr>
          <w:rFonts w:ascii="Times New Roman" w:hAnsi="Times New Roman" w:cs="Times New Roman"/>
          <w:i/>
          <w:sz w:val="24"/>
          <w:szCs w:val="24"/>
        </w:rPr>
        <w:t>Sense of Place and Sense of Planet: The Environmental Imagination of the Global</w:t>
      </w:r>
      <w:r w:rsidRPr="009A1F11">
        <w:rPr>
          <w:rFonts w:ascii="Times New Roman" w:hAnsi="Times New Roman" w:cs="Times New Roman"/>
          <w:sz w:val="24"/>
          <w:szCs w:val="24"/>
        </w:rPr>
        <w:t>. New York: Oxford University Press.</w:t>
      </w:r>
    </w:p>
    <w:p w:rsidR="000B2385" w:rsidRPr="009A1F11" w:rsidRDefault="000B2385" w:rsidP="000B238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McNeill, J. R. 2000. Something New under the Sun: An Environmental History of the Twentieth-Century. New York: W. W. Norton.</w:t>
      </w:r>
    </w:p>
    <w:p w:rsidR="000B2385" w:rsidRPr="009A1F11" w:rsidRDefault="000B2385" w:rsidP="000B2385">
      <w:pPr>
        <w:spacing w:after="0" w:line="240" w:lineRule="auto"/>
        <w:ind w:left="360" w:hanging="360"/>
        <w:rPr>
          <w:rFonts w:ascii="Times New Roman" w:hAnsi="Times New Roman" w:cs="Times New Roman"/>
          <w:sz w:val="24"/>
          <w:szCs w:val="24"/>
        </w:rPr>
      </w:pPr>
      <w:r w:rsidRPr="009A1F11">
        <w:rPr>
          <w:rFonts w:ascii="Times New Roman" w:hAnsi="Times New Roman" w:cs="Times New Roman"/>
          <w:sz w:val="24"/>
          <w:szCs w:val="24"/>
        </w:rPr>
        <w:t xml:space="preserve">Nixon, Rob. 2011. </w:t>
      </w:r>
      <w:r w:rsidRPr="009A1F11">
        <w:rPr>
          <w:rFonts w:ascii="Times New Roman" w:hAnsi="Times New Roman" w:cs="Times New Roman"/>
          <w:i/>
          <w:sz w:val="24"/>
          <w:szCs w:val="24"/>
        </w:rPr>
        <w:t xml:space="preserve">Slow Violence and the Environmentalism of the Poor. </w:t>
      </w:r>
      <w:r w:rsidRPr="009A1F11">
        <w:rPr>
          <w:rFonts w:ascii="Times New Roman" w:hAnsi="Times New Roman" w:cs="Times New Roman"/>
          <w:sz w:val="24"/>
          <w:szCs w:val="24"/>
        </w:rPr>
        <w:t>Cambridge, MA: Harvard University Press.</w:t>
      </w:r>
    </w:p>
    <w:p w:rsidR="000B2385" w:rsidRDefault="000B2385" w:rsidP="000B2385">
      <w:pPr>
        <w:spacing w:after="0" w:line="240" w:lineRule="auto"/>
        <w:ind w:left="360" w:hanging="360"/>
        <w:rPr>
          <w:rFonts w:ascii="Times New Roman" w:hAnsi="Times New Roman" w:cs="Times New Roman"/>
          <w:sz w:val="24"/>
          <w:szCs w:val="24"/>
        </w:rPr>
      </w:pPr>
      <w:proofErr w:type="gramStart"/>
      <w:r w:rsidRPr="009A1F11">
        <w:rPr>
          <w:rFonts w:ascii="Times New Roman" w:hAnsi="Times New Roman" w:cs="Times New Roman"/>
          <w:sz w:val="24"/>
          <w:szCs w:val="24"/>
        </w:rPr>
        <w:t xml:space="preserve">Nye, David, Linda </w:t>
      </w:r>
      <w:proofErr w:type="spellStart"/>
      <w:r w:rsidRPr="009A1F11">
        <w:rPr>
          <w:rFonts w:ascii="Times New Roman" w:hAnsi="Times New Roman" w:cs="Times New Roman"/>
          <w:sz w:val="24"/>
          <w:szCs w:val="24"/>
        </w:rPr>
        <w:t>Rugg</w:t>
      </w:r>
      <w:proofErr w:type="spellEnd"/>
      <w:r w:rsidRPr="009A1F11">
        <w:rPr>
          <w:rFonts w:ascii="Times New Roman" w:hAnsi="Times New Roman" w:cs="Times New Roman"/>
          <w:sz w:val="24"/>
          <w:szCs w:val="24"/>
        </w:rPr>
        <w:t>, James Fleming, and Robert Emmett.</w:t>
      </w:r>
      <w:proofErr w:type="gramEnd"/>
      <w:r w:rsidRPr="009A1F11">
        <w:rPr>
          <w:rFonts w:ascii="Times New Roman" w:hAnsi="Times New Roman" w:cs="Times New Roman"/>
          <w:sz w:val="24"/>
          <w:szCs w:val="24"/>
        </w:rPr>
        <w:t xml:space="preserve"> 2013. </w:t>
      </w:r>
      <w:r w:rsidRPr="009A1F11">
        <w:rPr>
          <w:rFonts w:ascii="Times New Roman" w:hAnsi="Times New Roman" w:cs="Times New Roman"/>
          <w:i/>
          <w:sz w:val="24"/>
          <w:szCs w:val="24"/>
        </w:rPr>
        <w:t>The Emergence of the Environmental Humanities</w:t>
      </w:r>
      <w:r w:rsidRPr="009A1F11">
        <w:rPr>
          <w:rFonts w:ascii="Times New Roman" w:hAnsi="Times New Roman" w:cs="Times New Roman"/>
          <w:sz w:val="24"/>
          <w:szCs w:val="24"/>
        </w:rPr>
        <w:t xml:space="preserve">. Stockholm, Sweden: MISTRA, </w:t>
      </w:r>
      <w:proofErr w:type="gramStart"/>
      <w:r w:rsidRPr="009A1F11">
        <w:rPr>
          <w:rFonts w:ascii="Times New Roman" w:hAnsi="Times New Roman" w:cs="Times New Roman"/>
          <w:sz w:val="24"/>
          <w:szCs w:val="24"/>
        </w:rPr>
        <w:t>The</w:t>
      </w:r>
      <w:proofErr w:type="gramEnd"/>
      <w:r w:rsidRPr="009A1F11">
        <w:rPr>
          <w:rFonts w:ascii="Times New Roman" w:hAnsi="Times New Roman" w:cs="Times New Roman"/>
          <w:sz w:val="24"/>
          <w:szCs w:val="24"/>
        </w:rPr>
        <w:t xml:space="preserve"> Swedish Foundation for Strategic Environmental Research.</w:t>
      </w:r>
    </w:p>
    <w:p w:rsidR="000B2385" w:rsidRPr="009A1F11" w:rsidRDefault="000B2385" w:rsidP="000B238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Robbins, Paul. 2012. Political Ecology. Malden, MA: Blackwell.</w:t>
      </w:r>
    </w:p>
    <w:p w:rsidR="000B2385" w:rsidRPr="009A1F11" w:rsidRDefault="000B2385" w:rsidP="000B2385">
      <w:pPr>
        <w:spacing w:after="0" w:line="240" w:lineRule="auto"/>
        <w:ind w:left="360" w:hanging="360"/>
        <w:rPr>
          <w:rFonts w:ascii="Times New Roman" w:hAnsi="Times New Roman" w:cs="Times New Roman"/>
          <w:sz w:val="24"/>
          <w:szCs w:val="24"/>
        </w:rPr>
      </w:pPr>
      <w:proofErr w:type="gramStart"/>
      <w:r w:rsidRPr="009A1F11">
        <w:rPr>
          <w:rFonts w:ascii="Times New Roman" w:hAnsi="Times New Roman" w:cs="Times New Roman"/>
          <w:sz w:val="24"/>
          <w:szCs w:val="24"/>
        </w:rPr>
        <w:t xml:space="preserve">Rose, Deborah Bird, Thom van </w:t>
      </w:r>
      <w:proofErr w:type="spellStart"/>
      <w:r w:rsidRPr="009A1F11">
        <w:rPr>
          <w:rFonts w:ascii="Times New Roman" w:hAnsi="Times New Roman" w:cs="Times New Roman"/>
          <w:sz w:val="24"/>
          <w:szCs w:val="24"/>
        </w:rPr>
        <w:t>Dooren</w:t>
      </w:r>
      <w:proofErr w:type="spellEnd"/>
      <w:r w:rsidRPr="009A1F11">
        <w:rPr>
          <w:rFonts w:ascii="Times New Roman" w:hAnsi="Times New Roman" w:cs="Times New Roman"/>
          <w:sz w:val="24"/>
          <w:szCs w:val="24"/>
        </w:rPr>
        <w:t xml:space="preserve">, Matthew </w:t>
      </w:r>
      <w:proofErr w:type="spellStart"/>
      <w:r w:rsidRPr="009A1F11">
        <w:rPr>
          <w:rFonts w:ascii="Times New Roman" w:hAnsi="Times New Roman" w:cs="Times New Roman"/>
          <w:sz w:val="24"/>
          <w:szCs w:val="24"/>
        </w:rPr>
        <w:t>Chrulew</w:t>
      </w:r>
      <w:proofErr w:type="spellEnd"/>
      <w:r w:rsidRPr="009A1F11">
        <w:rPr>
          <w:rFonts w:ascii="Times New Roman" w:hAnsi="Times New Roman" w:cs="Times New Roman"/>
          <w:sz w:val="24"/>
          <w:szCs w:val="24"/>
        </w:rPr>
        <w:t xml:space="preserve">, Stuart Cooke, Matthew </w:t>
      </w:r>
      <w:proofErr w:type="spellStart"/>
      <w:r w:rsidRPr="009A1F11">
        <w:rPr>
          <w:rFonts w:ascii="Times New Roman" w:hAnsi="Times New Roman" w:cs="Times New Roman"/>
          <w:sz w:val="24"/>
          <w:szCs w:val="24"/>
        </w:rPr>
        <w:t>Kearnes</w:t>
      </w:r>
      <w:proofErr w:type="spellEnd"/>
      <w:r w:rsidRPr="009A1F11">
        <w:rPr>
          <w:rFonts w:ascii="Times New Roman" w:hAnsi="Times New Roman" w:cs="Times New Roman"/>
          <w:sz w:val="24"/>
          <w:szCs w:val="24"/>
        </w:rPr>
        <w:t>, and Emily O’Gorman.</w:t>
      </w:r>
      <w:proofErr w:type="gramEnd"/>
      <w:r w:rsidRPr="009A1F11">
        <w:rPr>
          <w:rFonts w:ascii="Times New Roman" w:hAnsi="Times New Roman" w:cs="Times New Roman"/>
          <w:sz w:val="24"/>
          <w:szCs w:val="24"/>
        </w:rPr>
        <w:t xml:space="preserve"> 2012. “Thinking Through the Environment, Unsettling the Humanities.” </w:t>
      </w:r>
      <w:r w:rsidRPr="009A1F11">
        <w:rPr>
          <w:rFonts w:ascii="Times New Roman" w:hAnsi="Times New Roman" w:cs="Times New Roman"/>
          <w:i/>
          <w:sz w:val="24"/>
          <w:szCs w:val="24"/>
        </w:rPr>
        <w:t>Environmental Humanities</w:t>
      </w:r>
      <w:r w:rsidRPr="009A1F11">
        <w:rPr>
          <w:rFonts w:ascii="Times New Roman" w:hAnsi="Times New Roman" w:cs="Times New Roman"/>
          <w:sz w:val="24"/>
          <w:szCs w:val="24"/>
        </w:rPr>
        <w:t xml:space="preserve"> 1: 1-5.</w:t>
      </w:r>
    </w:p>
    <w:p w:rsidR="000B2385" w:rsidRPr="009A1F11"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t>Sörlin</w:t>
      </w:r>
      <w:proofErr w:type="spellEnd"/>
      <w:r w:rsidRPr="009A1F11">
        <w:rPr>
          <w:rFonts w:ascii="Times New Roman" w:hAnsi="Times New Roman" w:cs="Times New Roman"/>
          <w:sz w:val="24"/>
          <w:szCs w:val="24"/>
        </w:rPr>
        <w:t xml:space="preserve">, </w:t>
      </w:r>
      <w:proofErr w:type="spellStart"/>
      <w:r w:rsidRPr="009A1F11">
        <w:rPr>
          <w:rFonts w:ascii="Times New Roman" w:hAnsi="Times New Roman" w:cs="Times New Roman"/>
          <w:sz w:val="24"/>
          <w:szCs w:val="24"/>
        </w:rPr>
        <w:t>Sverker</w:t>
      </w:r>
      <w:proofErr w:type="spellEnd"/>
      <w:r w:rsidRPr="009A1F11">
        <w:rPr>
          <w:rFonts w:ascii="Times New Roman" w:hAnsi="Times New Roman" w:cs="Times New Roman"/>
          <w:sz w:val="24"/>
          <w:szCs w:val="24"/>
        </w:rPr>
        <w:t xml:space="preserve">. 2012. “Environmental Humanities: Why Should Biologists Interested in the Environment Take the Humanities Seriously?” </w:t>
      </w:r>
      <w:proofErr w:type="spellStart"/>
      <w:r w:rsidRPr="009A1F11">
        <w:rPr>
          <w:rFonts w:ascii="Times New Roman" w:hAnsi="Times New Roman" w:cs="Times New Roman"/>
          <w:i/>
          <w:sz w:val="24"/>
          <w:szCs w:val="24"/>
        </w:rPr>
        <w:t>BioScience</w:t>
      </w:r>
      <w:proofErr w:type="spellEnd"/>
      <w:r w:rsidRPr="009A1F11">
        <w:rPr>
          <w:rFonts w:ascii="Times New Roman" w:hAnsi="Times New Roman" w:cs="Times New Roman"/>
          <w:sz w:val="24"/>
          <w:szCs w:val="24"/>
        </w:rPr>
        <w:t xml:space="preserve"> 62 (9): 788-789.</w:t>
      </w:r>
    </w:p>
    <w:p w:rsidR="000B2385" w:rsidRPr="009A1F11" w:rsidRDefault="000B2385" w:rsidP="000B2385">
      <w:pPr>
        <w:spacing w:after="0" w:line="240" w:lineRule="auto"/>
        <w:ind w:left="360" w:hanging="360"/>
        <w:rPr>
          <w:rFonts w:ascii="Times New Roman" w:hAnsi="Times New Roman" w:cs="Times New Roman"/>
          <w:sz w:val="24"/>
          <w:szCs w:val="24"/>
        </w:rPr>
      </w:pPr>
      <w:proofErr w:type="spellStart"/>
      <w:r w:rsidRPr="009A1F11">
        <w:rPr>
          <w:rFonts w:ascii="Times New Roman" w:hAnsi="Times New Roman" w:cs="Times New Roman"/>
          <w:sz w:val="24"/>
          <w:szCs w:val="24"/>
        </w:rPr>
        <w:t>Villalba</w:t>
      </w:r>
      <w:proofErr w:type="spellEnd"/>
      <w:r w:rsidRPr="009A1F11">
        <w:rPr>
          <w:rFonts w:ascii="Times New Roman" w:hAnsi="Times New Roman" w:cs="Times New Roman"/>
          <w:sz w:val="24"/>
          <w:szCs w:val="24"/>
        </w:rPr>
        <w:t xml:space="preserve">, </w:t>
      </w:r>
      <w:proofErr w:type="spellStart"/>
      <w:r w:rsidRPr="009A1F11">
        <w:rPr>
          <w:rFonts w:ascii="Times New Roman" w:hAnsi="Times New Roman" w:cs="Times New Roman"/>
          <w:sz w:val="24"/>
          <w:szCs w:val="24"/>
        </w:rPr>
        <w:t>Unai</w:t>
      </w:r>
      <w:proofErr w:type="spellEnd"/>
      <w:r w:rsidRPr="009A1F11">
        <w:rPr>
          <w:rFonts w:ascii="Times New Roman" w:hAnsi="Times New Roman" w:cs="Times New Roman"/>
          <w:sz w:val="24"/>
          <w:szCs w:val="24"/>
        </w:rPr>
        <w:t>. 2013. “</w:t>
      </w:r>
      <w:proofErr w:type="spellStart"/>
      <w:r w:rsidRPr="009A1F11">
        <w:rPr>
          <w:rFonts w:ascii="Times New Roman" w:hAnsi="Times New Roman" w:cs="Times New Roman"/>
          <w:i/>
          <w:sz w:val="24"/>
          <w:szCs w:val="24"/>
        </w:rPr>
        <w:t>Buen</w:t>
      </w:r>
      <w:proofErr w:type="spellEnd"/>
      <w:r w:rsidRPr="009A1F11">
        <w:rPr>
          <w:rFonts w:ascii="Times New Roman" w:hAnsi="Times New Roman" w:cs="Times New Roman"/>
          <w:i/>
          <w:sz w:val="24"/>
          <w:szCs w:val="24"/>
        </w:rPr>
        <w:t xml:space="preserve"> </w:t>
      </w:r>
      <w:proofErr w:type="spellStart"/>
      <w:r w:rsidRPr="009A1F11">
        <w:rPr>
          <w:rFonts w:ascii="Times New Roman" w:hAnsi="Times New Roman" w:cs="Times New Roman"/>
          <w:i/>
          <w:sz w:val="24"/>
          <w:szCs w:val="24"/>
        </w:rPr>
        <w:t>Vivir</w:t>
      </w:r>
      <w:proofErr w:type="spellEnd"/>
      <w:r w:rsidRPr="009A1F11">
        <w:rPr>
          <w:rFonts w:ascii="Times New Roman" w:hAnsi="Times New Roman" w:cs="Times New Roman"/>
          <w:sz w:val="24"/>
          <w:szCs w:val="24"/>
        </w:rPr>
        <w:t xml:space="preserve"> vs. Development: A Paradigm Shift in the Andes?” </w:t>
      </w:r>
      <w:r w:rsidRPr="009A1F11">
        <w:rPr>
          <w:rFonts w:ascii="Times New Roman" w:hAnsi="Times New Roman" w:cs="Times New Roman"/>
          <w:i/>
          <w:sz w:val="24"/>
          <w:szCs w:val="24"/>
        </w:rPr>
        <w:t>Third World Quarterly</w:t>
      </w:r>
      <w:r w:rsidRPr="009A1F11">
        <w:rPr>
          <w:rFonts w:ascii="Times New Roman" w:hAnsi="Times New Roman" w:cs="Times New Roman"/>
          <w:sz w:val="24"/>
          <w:szCs w:val="24"/>
        </w:rPr>
        <w:t xml:space="preserve"> 34 (8): 1427-1442.</w:t>
      </w:r>
    </w:p>
    <w:p w:rsidR="000B2385" w:rsidRDefault="000B2385" w:rsidP="000B2385">
      <w:pPr>
        <w:spacing w:after="0" w:line="240" w:lineRule="auto"/>
        <w:ind w:left="360" w:hanging="360"/>
        <w:rPr>
          <w:rStyle w:val="Hyperlink"/>
          <w:rFonts w:ascii="Times New Roman" w:hAnsi="Times New Roman" w:cs="Times New Roman"/>
          <w:sz w:val="24"/>
          <w:szCs w:val="24"/>
        </w:rPr>
      </w:pPr>
      <w:r w:rsidRPr="009A1F11">
        <w:rPr>
          <w:rFonts w:ascii="Times New Roman" w:hAnsi="Times New Roman" w:cs="Times New Roman"/>
          <w:sz w:val="24"/>
          <w:szCs w:val="24"/>
        </w:rPr>
        <w:t>Wood, Rachel Godfrey</w:t>
      </w:r>
      <w:r w:rsidRPr="009A1F11">
        <w:rPr>
          <w:rFonts w:ascii="Times New Roman" w:hAnsi="Times New Roman" w:cs="Times New Roman"/>
          <w:i/>
          <w:sz w:val="24"/>
          <w:szCs w:val="24"/>
        </w:rPr>
        <w:t>.</w:t>
      </w:r>
      <w:r w:rsidRPr="009A1F11">
        <w:rPr>
          <w:rFonts w:ascii="Times New Roman" w:hAnsi="Times New Roman" w:cs="Times New Roman"/>
          <w:sz w:val="24"/>
          <w:szCs w:val="24"/>
        </w:rPr>
        <w:t xml:space="preserve"> 2010. “New Left=New </w:t>
      </w:r>
      <w:proofErr w:type="spellStart"/>
      <w:r w:rsidRPr="009A1F11">
        <w:rPr>
          <w:rFonts w:ascii="Times New Roman" w:hAnsi="Times New Roman" w:cs="Times New Roman"/>
          <w:sz w:val="24"/>
          <w:szCs w:val="24"/>
        </w:rPr>
        <w:t>Extractivism</w:t>
      </w:r>
      <w:proofErr w:type="spellEnd"/>
      <w:r w:rsidRPr="009A1F11">
        <w:rPr>
          <w:rFonts w:ascii="Times New Roman" w:hAnsi="Times New Roman" w:cs="Times New Roman"/>
          <w:sz w:val="24"/>
          <w:szCs w:val="24"/>
        </w:rPr>
        <w:t xml:space="preserve"> in Latin America.” </w:t>
      </w:r>
      <w:proofErr w:type="gramStart"/>
      <w:r w:rsidRPr="009A1F11">
        <w:rPr>
          <w:rFonts w:ascii="Times New Roman" w:hAnsi="Times New Roman" w:cs="Times New Roman"/>
          <w:i/>
          <w:sz w:val="24"/>
          <w:szCs w:val="24"/>
        </w:rPr>
        <w:t>Blog International Institute for Environment and Development</w:t>
      </w:r>
      <w:r w:rsidRPr="009A1F11">
        <w:rPr>
          <w:rFonts w:ascii="Times New Roman" w:hAnsi="Times New Roman" w:cs="Times New Roman"/>
          <w:sz w:val="24"/>
          <w:szCs w:val="24"/>
        </w:rPr>
        <w:t>.</w:t>
      </w:r>
      <w:proofErr w:type="gramEnd"/>
      <w:r w:rsidRPr="009A1F11">
        <w:rPr>
          <w:rFonts w:ascii="Times New Roman" w:hAnsi="Times New Roman" w:cs="Times New Roman"/>
          <w:sz w:val="24"/>
          <w:szCs w:val="24"/>
        </w:rPr>
        <w:t xml:space="preserve"> June 29 2010. </w:t>
      </w:r>
      <w:hyperlink r:id="rId8" w:history="1">
        <w:r w:rsidRPr="009A1F11">
          <w:rPr>
            <w:rStyle w:val="Hyperlink"/>
            <w:rFonts w:ascii="Times New Roman" w:hAnsi="Times New Roman" w:cs="Times New Roman"/>
            <w:sz w:val="24"/>
            <w:szCs w:val="24"/>
          </w:rPr>
          <w:t>http://www.iied.org/new-left-new-extractivism-latin-america</w:t>
        </w:r>
      </w:hyperlink>
    </w:p>
    <w:p w:rsidR="000B2385" w:rsidRPr="000B2385" w:rsidRDefault="000B2385" w:rsidP="000B2385">
      <w:pPr>
        <w:spacing w:after="0" w:line="240" w:lineRule="auto"/>
        <w:ind w:left="360" w:hanging="360"/>
        <w:rPr>
          <w:rFonts w:ascii="Times New Roman" w:hAnsi="Times New Roman" w:cs="Times New Roman"/>
          <w:color w:val="0000FF"/>
          <w:sz w:val="24"/>
          <w:szCs w:val="24"/>
          <w:u w:val="single"/>
        </w:rPr>
      </w:pPr>
    </w:p>
    <w:p w:rsidR="00A71234" w:rsidRDefault="00A71234" w:rsidP="0098250A">
      <w:pPr>
        <w:pStyle w:val="Heading2"/>
        <w:numPr>
          <w:ilvl w:val="0"/>
          <w:numId w:val="0"/>
        </w:numPr>
        <w:spacing w:before="0"/>
      </w:pPr>
      <w:r>
        <w:t>Course requirement</w:t>
      </w:r>
      <w:r w:rsidR="000B2385">
        <w:t>s</w:t>
      </w:r>
    </w:p>
    <w:p w:rsidR="000B2385" w:rsidRPr="000B2385" w:rsidRDefault="000B2385" w:rsidP="000B2385">
      <w:pPr>
        <w:spacing w:after="0"/>
      </w:pPr>
    </w:p>
    <w:p w:rsidR="0098250A" w:rsidRPr="00E73F3D" w:rsidRDefault="0098250A" w:rsidP="000B2385">
      <w:pPr>
        <w:pStyle w:val="Heading3"/>
        <w:numPr>
          <w:ilvl w:val="0"/>
          <w:numId w:val="34"/>
        </w:numPr>
        <w:spacing w:before="0"/>
        <w:rPr>
          <w:rFonts w:cs="Times New Roman"/>
        </w:rPr>
      </w:pPr>
      <w:r w:rsidRPr="00E73F3D">
        <w:rPr>
          <w:rFonts w:cs="Times New Roman"/>
        </w:rPr>
        <w:t>Exams (2) (30%)</w:t>
      </w:r>
    </w:p>
    <w:p w:rsidR="00A71234" w:rsidRPr="00E73F3D" w:rsidRDefault="0098250A" w:rsidP="000B2385">
      <w:pPr>
        <w:pStyle w:val="Heading3"/>
        <w:numPr>
          <w:ilvl w:val="0"/>
          <w:numId w:val="34"/>
        </w:numPr>
        <w:spacing w:before="0"/>
        <w:rPr>
          <w:rFonts w:cs="Times New Roman"/>
          <w:b w:val="0"/>
        </w:rPr>
      </w:pPr>
      <w:r w:rsidRPr="00E73F3D">
        <w:rPr>
          <w:rFonts w:cs="Times New Roman"/>
        </w:rPr>
        <w:t>Essay 1</w:t>
      </w:r>
      <w:r w:rsidR="00A71234" w:rsidRPr="00E73F3D">
        <w:rPr>
          <w:rFonts w:cs="Times New Roman"/>
        </w:rPr>
        <w:t xml:space="preserve"> (20%)</w:t>
      </w:r>
    </w:p>
    <w:p w:rsidR="00A71234" w:rsidRPr="000B2385" w:rsidRDefault="0098250A" w:rsidP="000B2385">
      <w:pPr>
        <w:pStyle w:val="ListParagraph"/>
        <w:numPr>
          <w:ilvl w:val="0"/>
          <w:numId w:val="29"/>
        </w:numPr>
      </w:pPr>
      <w:r w:rsidRPr="000B2385">
        <w:t>1,450-1,550 words</w:t>
      </w:r>
      <w:r w:rsidR="00A71234" w:rsidRPr="000B2385">
        <w:t>.</w:t>
      </w:r>
    </w:p>
    <w:p w:rsidR="00A71234" w:rsidRPr="00E73F3D" w:rsidRDefault="0098250A" w:rsidP="000B2385">
      <w:pPr>
        <w:pStyle w:val="Heading3"/>
        <w:numPr>
          <w:ilvl w:val="0"/>
          <w:numId w:val="34"/>
        </w:numPr>
        <w:spacing w:before="0"/>
        <w:rPr>
          <w:rFonts w:cs="Times New Roman"/>
          <w:b w:val="0"/>
        </w:rPr>
      </w:pPr>
      <w:proofErr w:type="spellStart"/>
      <w:r w:rsidRPr="00E73F3D">
        <w:rPr>
          <w:rFonts w:cs="Times New Roman"/>
          <w:lang w:val="es-ES"/>
        </w:rPr>
        <w:t>Essay</w:t>
      </w:r>
      <w:proofErr w:type="spellEnd"/>
      <w:r w:rsidRPr="00E73F3D">
        <w:rPr>
          <w:rFonts w:cs="Times New Roman"/>
          <w:lang w:val="es-ES"/>
        </w:rPr>
        <w:t xml:space="preserve"> 2</w:t>
      </w:r>
      <w:r w:rsidR="00A71234" w:rsidRPr="00E73F3D">
        <w:rPr>
          <w:rFonts w:cs="Times New Roman"/>
          <w:lang w:val="es-ES"/>
        </w:rPr>
        <w:t xml:space="preserve"> (25%)</w:t>
      </w:r>
    </w:p>
    <w:p w:rsidR="00A71234" w:rsidRPr="000B2385" w:rsidRDefault="0098250A" w:rsidP="000B2385">
      <w:pPr>
        <w:pStyle w:val="ListParagraph"/>
        <w:numPr>
          <w:ilvl w:val="0"/>
          <w:numId w:val="33"/>
        </w:numPr>
        <w:tabs>
          <w:tab w:val="left" w:pos="1080"/>
        </w:tabs>
        <w:rPr>
          <w:lang w:val="es-ES"/>
        </w:rPr>
      </w:pPr>
      <w:r w:rsidRPr="000B2385">
        <w:rPr>
          <w:lang w:val="es-ES"/>
        </w:rPr>
        <w:t xml:space="preserve">2,000-2,100 </w:t>
      </w:r>
      <w:proofErr w:type="spellStart"/>
      <w:r w:rsidRPr="000B2385">
        <w:rPr>
          <w:lang w:val="es-ES"/>
        </w:rPr>
        <w:t>words</w:t>
      </w:r>
      <w:proofErr w:type="spellEnd"/>
      <w:r w:rsidRPr="000B2385">
        <w:rPr>
          <w:lang w:val="es-ES"/>
        </w:rPr>
        <w:t>.</w:t>
      </w:r>
    </w:p>
    <w:p w:rsidR="00A71234" w:rsidRPr="000B2385" w:rsidRDefault="00A71234" w:rsidP="000B2385">
      <w:pPr>
        <w:pStyle w:val="ListParagraph"/>
        <w:numPr>
          <w:ilvl w:val="0"/>
          <w:numId w:val="33"/>
        </w:numPr>
        <w:tabs>
          <w:tab w:val="left" w:pos="1080"/>
        </w:tabs>
      </w:pPr>
      <w:r w:rsidRPr="000B2385">
        <w:t xml:space="preserve">Essays must be turned in as word attachments in the “Assignments” section of the course’s </w:t>
      </w:r>
      <w:proofErr w:type="spellStart"/>
      <w:proofErr w:type="gramStart"/>
      <w:r w:rsidRPr="000B2385">
        <w:t>sakai</w:t>
      </w:r>
      <w:proofErr w:type="spellEnd"/>
      <w:proofErr w:type="gramEnd"/>
      <w:r w:rsidRPr="000B2385">
        <w:t xml:space="preserve"> site.</w:t>
      </w:r>
    </w:p>
    <w:p w:rsidR="00A71234" w:rsidRPr="000B2385" w:rsidRDefault="00A71234" w:rsidP="000B2385">
      <w:pPr>
        <w:pStyle w:val="ListParagraph"/>
        <w:numPr>
          <w:ilvl w:val="0"/>
          <w:numId w:val="33"/>
        </w:numPr>
        <w:tabs>
          <w:tab w:val="left" w:pos="1080"/>
        </w:tabs>
      </w:pPr>
      <w:r w:rsidRPr="000B2385">
        <w:t>The essays must follow the MLA norms for research papers.</w:t>
      </w:r>
    </w:p>
    <w:p w:rsidR="00A71234" w:rsidRPr="00095C89" w:rsidRDefault="00A71234" w:rsidP="000B2385">
      <w:pPr>
        <w:pStyle w:val="Heading3"/>
        <w:numPr>
          <w:ilvl w:val="0"/>
          <w:numId w:val="34"/>
        </w:numPr>
        <w:spacing w:before="0"/>
      </w:pPr>
      <w:proofErr w:type="gramStart"/>
      <w:r>
        <w:t>Class Participation.</w:t>
      </w:r>
      <w:proofErr w:type="gramEnd"/>
      <w:r>
        <w:t xml:space="preserve"> (15</w:t>
      </w:r>
      <w:r w:rsidRPr="00095C89">
        <w:t>%)</w:t>
      </w:r>
    </w:p>
    <w:p w:rsidR="00A71234" w:rsidRPr="00E73F3D" w:rsidRDefault="00A71234" w:rsidP="000B2385">
      <w:pPr>
        <w:pStyle w:val="ListParagraph"/>
        <w:numPr>
          <w:ilvl w:val="0"/>
          <w:numId w:val="29"/>
        </w:numPr>
        <w:rPr>
          <w:lang w:val="fr-FR"/>
        </w:rPr>
      </w:pPr>
      <w:r w:rsidRPr="00E73F3D">
        <w:t>The students must read the material in advance, and prepare for class discussions.</w:t>
      </w:r>
    </w:p>
    <w:p w:rsidR="00A71234" w:rsidRPr="00E73F3D" w:rsidRDefault="00A71234" w:rsidP="000B2385">
      <w:pPr>
        <w:pStyle w:val="ListParagraph"/>
        <w:numPr>
          <w:ilvl w:val="0"/>
          <w:numId w:val="29"/>
        </w:numPr>
      </w:pPr>
      <w:r w:rsidRPr="00E73F3D">
        <w:lastRenderedPageBreak/>
        <w:t>The purpose of our meetings is to collectively study the texts in their formal aspects, plots, and historical backgrounds in order to support the search for an essay topic, and its development in the essay itself.</w:t>
      </w:r>
    </w:p>
    <w:p w:rsidR="00A71234" w:rsidRPr="00E73F3D" w:rsidRDefault="00A71234" w:rsidP="000B2385">
      <w:pPr>
        <w:pStyle w:val="ListParagraph"/>
        <w:numPr>
          <w:ilvl w:val="0"/>
          <w:numId w:val="29"/>
        </w:numPr>
        <w:rPr>
          <w:lang w:val="fr-FR"/>
        </w:rPr>
      </w:pPr>
      <w:r w:rsidRPr="00E73F3D">
        <w:t>The criterion for grading class participation is the following:</w:t>
      </w:r>
    </w:p>
    <w:p w:rsidR="00A71234" w:rsidRPr="00E73F3D" w:rsidRDefault="00A71234" w:rsidP="000B2385">
      <w:pPr>
        <w:spacing w:after="0" w:line="240" w:lineRule="auto"/>
        <w:ind w:left="1080"/>
        <w:rPr>
          <w:rFonts w:ascii="Times New Roman" w:hAnsi="Times New Roman" w:cs="Times New Roman"/>
          <w:sz w:val="24"/>
          <w:szCs w:val="24"/>
        </w:rPr>
      </w:pPr>
    </w:p>
    <w:p w:rsidR="00A71234" w:rsidRPr="00E73F3D" w:rsidRDefault="00A71234" w:rsidP="000B2385">
      <w:pPr>
        <w:spacing w:after="0" w:line="240" w:lineRule="auto"/>
        <w:ind w:left="1080"/>
        <w:rPr>
          <w:rFonts w:ascii="Times New Roman" w:hAnsi="Times New Roman" w:cs="Times New Roman"/>
          <w:sz w:val="24"/>
          <w:szCs w:val="24"/>
        </w:rPr>
      </w:pPr>
      <w:r w:rsidRPr="00E73F3D">
        <w:rPr>
          <w:rFonts w:ascii="Times New Roman" w:hAnsi="Times New Roman" w:cs="Times New Roman"/>
          <w:sz w:val="24"/>
          <w:szCs w:val="24"/>
        </w:rPr>
        <w:t>A, 90: Active and regular participation in class discussions.</w:t>
      </w:r>
    </w:p>
    <w:p w:rsidR="00A71234" w:rsidRPr="00E73F3D" w:rsidRDefault="00A71234" w:rsidP="000B2385">
      <w:pPr>
        <w:spacing w:after="0" w:line="240" w:lineRule="auto"/>
        <w:ind w:left="1080"/>
        <w:rPr>
          <w:rFonts w:ascii="Times New Roman" w:hAnsi="Times New Roman" w:cs="Times New Roman"/>
          <w:sz w:val="24"/>
          <w:szCs w:val="24"/>
        </w:rPr>
      </w:pPr>
      <w:r w:rsidRPr="00E73F3D">
        <w:rPr>
          <w:rFonts w:ascii="Times New Roman" w:hAnsi="Times New Roman" w:cs="Times New Roman"/>
          <w:sz w:val="24"/>
          <w:szCs w:val="24"/>
        </w:rPr>
        <w:t>B, 80: The student occasionally contributes to class discussions.</w:t>
      </w:r>
    </w:p>
    <w:p w:rsidR="00A71234" w:rsidRPr="00E73F3D" w:rsidRDefault="00A71234" w:rsidP="000B2385">
      <w:pPr>
        <w:spacing w:after="0" w:line="240" w:lineRule="auto"/>
        <w:ind w:left="1080"/>
        <w:rPr>
          <w:rFonts w:ascii="Times New Roman" w:hAnsi="Times New Roman" w:cs="Times New Roman"/>
          <w:sz w:val="24"/>
          <w:szCs w:val="24"/>
        </w:rPr>
      </w:pPr>
      <w:r w:rsidRPr="00E73F3D">
        <w:rPr>
          <w:rFonts w:ascii="Times New Roman" w:hAnsi="Times New Roman" w:cs="Times New Roman"/>
          <w:sz w:val="24"/>
          <w:szCs w:val="24"/>
        </w:rPr>
        <w:t>C, 70: The student only responds when asked directly.</w:t>
      </w:r>
    </w:p>
    <w:p w:rsidR="00A71234" w:rsidRPr="00E73F3D" w:rsidRDefault="00A71234" w:rsidP="000B2385">
      <w:pPr>
        <w:spacing w:after="0" w:line="240" w:lineRule="auto"/>
        <w:ind w:left="1080"/>
        <w:rPr>
          <w:rFonts w:ascii="Times New Roman" w:hAnsi="Times New Roman" w:cs="Times New Roman"/>
          <w:sz w:val="24"/>
          <w:szCs w:val="24"/>
        </w:rPr>
      </w:pPr>
      <w:r w:rsidRPr="00E73F3D">
        <w:rPr>
          <w:rFonts w:ascii="Times New Roman" w:hAnsi="Times New Roman" w:cs="Times New Roman"/>
          <w:sz w:val="24"/>
          <w:szCs w:val="24"/>
        </w:rPr>
        <w:t>D, 60: The student attends class regularly but remains silent most of the time.</w:t>
      </w:r>
    </w:p>
    <w:p w:rsidR="00A71234" w:rsidRDefault="00A71234" w:rsidP="000B2385">
      <w:pPr>
        <w:spacing w:after="0" w:line="240" w:lineRule="auto"/>
        <w:ind w:left="1080"/>
        <w:rPr>
          <w:rFonts w:ascii="Times New Roman" w:hAnsi="Times New Roman" w:cs="Times New Roman"/>
          <w:sz w:val="24"/>
          <w:szCs w:val="24"/>
        </w:rPr>
      </w:pPr>
      <w:r w:rsidRPr="00E73F3D">
        <w:rPr>
          <w:rFonts w:ascii="Times New Roman" w:hAnsi="Times New Roman" w:cs="Times New Roman"/>
          <w:sz w:val="24"/>
          <w:szCs w:val="24"/>
        </w:rPr>
        <w:t>F, 50: Frequently absent.</w:t>
      </w:r>
    </w:p>
    <w:p w:rsidR="00E73F3D" w:rsidRPr="00E73F3D" w:rsidRDefault="00E73F3D" w:rsidP="000B2385">
      <w:pPr>
        <w:spacing w:after="0" w:line="240" w:lineRule="auto"/>
        <w:ind w:left="720"/>
        <w:rPr>
          <w:rFonts w:ascii="Times New Roman" w:hAnsi="Times New Roman" w:cs="Times New Roman"/>
          <w:sz w:val="24"/>
          <w:szCs w:val="24"/>
        </w:rPr>
      </w:pPr>
    </w:p>
    <w:p w:rsidR="00A71234" w:rsidRPr="00E73F3D" w:rsidRDefault="00A71234" w:rsidP="000B2385">
      <w:pPr>
        <w:pStyle w:val="Heading3"/>
        <w:numPr>
          <w:ilvl w:val="0"/>
          <w:numId w:val="34"/>
        </w:numPr>
        <w:spacing w:before="0"/>
        <w:rPr>
          <w:b w:val="0"/>
        </w:rPr>
      </w:pPr>
      <w:proofErr w:type="gramStart"/>
      <w:r w:rsidRPr="00E73F3D">
        <w:t>Oral Presentation.</w:t>
      </w:r>
      <w:proofErr w:type="gramEnd"/>
      <w:r w:rsidRPr="00E73F3D">
        <w:t xml:space="preserve"> (10%)</w:t>
      </w:r>
    </w:p>
    <w:p w:rsidR="00A71234" w:rsidRPr="00A00A22" w:rsidRDefault="00A71234" w:rsidP="000B2385">
      <w:pPr>
        <w:pStyle w:val="ListParagraph"/>
        <w:numPr>
          <w:ilvl w:val="0"/>
          <w:numId w:val="32"/>
        </w:numPr>
        <w:ind w:left="1170"/>
      </w:pPr>
      <w:r w:rsidRPr="00A00A22">
        <w:t>Each student will pair with another classmate</w:t>
      </w:r>
      <w:r>
        <w:t>,</w:t>
      </w:r>
      <w:r w:rsidRPr="00A00A22">
        <w:t xml:space="preserve"> and deliver a 15 minute presentation on a topic listed in the course calendar. </w:t>
      </w:r>
    </w:p>
    <w:p w:rsidR="00A71234" w:rsidRPr="00106BBB" w:rsidRDefault="00A71234" w:rsidP="000B2385">
      <w:pPr>
        <w:pStyle w:val="ListParagraph"/>
        <w:numPr>
          <w:ilvl w:val="0"/>
          <w:numId w:val="32"/>
        </w:numPr>
        <w:ind w:left="1170"/>
      </w:pPr>
      <w:r w:rsidRPr="00A00A22">
        <w:t>The presentation must i</w:t>
      </w:r>
      <w:r>
        <w:t>nclude a Power Point and handouts for the rest of the class</w:t>
      </w:r>
      <w:r w:rsidRPr="00A00A22">
        <w:t>.</w:t>
      </w:r>
    </w:p>
    <w:p w:rsidR="00A71234" w:rsidRPr="00106BBB" w:rsidRDefault="00A71234" w:rsidP="0098250A">
      <w:pPr>
        <w:spacing w:line="240" w:lineRule="auto"/>
        <w:ind w:left="1092"/>
        <w:rPr>
          <w:b/>
        </w:rPr>
      </w:pPr>
    </w:p>
    <w:p w:rsidR="00A71234" w:rsidRPr="00E73F3D" w:rsidRDefault="00A71234" w:rsidP="00E73F3D">
      <w:pPr>
        <w:spacing w:line="240" w:lineRule="auto"/>
        <w:ind w:left="12"/>
        <w:rPr>
          <w:b/>
        </w:rPr>
      </w:pPr>
      <w:r>
        <w:rPr>
          <w:b/>
        </w:rPr>
        <w:t>GRADING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721"/>
        <w:gridCol w:w="6843"/>
      </w:tblGrid>
      <w:tr w:rsidR="00A71234" w:rsidRPr="00095C89" w:rsidTr="0049775D">
        <w:trPr>
          <w:jc w:val="center"/>
        </w:trPr>
        <w:tc>
          <w:tcPr>
            <w:tcW w:w="0" w:type="auto"/>
          </w:tcPr>
          <w:p w:rsidR="00A71234" w:rsidRPr="00095C89" w:rsidRDefault="00A71234" w:rsidP="0098250A">
            <w:pPr>
              <w:spacing w:line="240" w:lineRule="auto"/>
              <w:rPr>
                <w:b/>
              </w:rPr>
            </w:pPr>
            <w:r w:rsidRPr="00095C89">
              <w:rPr>
                <w:b/>
              </w:rPr>
              <w:t>Letter grade</w:t>
            </w:r>
          </w:p>
        </w:tc>
        <w:tc>
          <w:tcPr>
            <w:tcW w:w="0" w:type="auto"/>
          </w:tcPr>
          <w:p w:rsidR="00A71234" w:rsidRPr="00095C89" w:rsidRDefault="00A71234" w:rsidP="0098250A">
            <w:pPr>
              <w:spacing w:line="240" w:lineRule="auto"/>
              <w:rPr>
                <w:b/>
              </w:rPr>
            </w:pPr>
            <w:r w:rsidRPr="00095C89">
              <w:rPr>
                <w:b/>
              </w:rPr>
              <w:t>Arithmetic Minimum%</w:t>
            </w:r>
          </w:p>
        </w:tc>
        <w:tc>
          <w:tcPr>
            <w:tcW w:w="0" w:type="auto"/>
          </w:tcPr>
          <w:p w:rsidR="00A71234" w:rsidRPr="00095C89" w:rsidRDefault="00A71234" w:rsidP="0098250A">
            <w:pPr>
              <w:spacing w:line="240" w:lineRule="auto"/>
              <w:rPr>
                <w:b/>
              </w:rPr>
            </w:pPr>
            <w:r w:rsidRPr="00095C89">
              <w:rPr>
                <w:b/>
              </w:rPr>
              <w:t>Definition</w:t>
            </w:r>
          </w:p>
        </w:tc>
      </w:tr>
      <w:tr w:rsidR="00A71234" w:rsidRPr="00095C89" w:rsidTr="0049775D">
        <w:trPr>
          <w:jc w:val="center"/>
        </w:trPr>
        <w:tc>
          <w:tcPr>
            <w:tcW w:w="0" w:type="auto"/>
          </w:tcPr>
          <w:p w:rsidR="00A71234" w:rsidRPr="00095C89" w:rsidRDefault="00A71234" w:rsidP="0098250A">
            <w:pPr>
              <w:spacing w:line="240" w:lineRule="auto"/>
              <w:jc w:val="center"/>
            </w:pPr>
            <w:r w:rsidRPr="00095C89">
              <w:t>A</w:t>
            </w:r>
          </w:p>
        </w:tc>
        <w:tc>
          <w:tcPr>
            <w:tcW w:w="0" w:type="auto"/>
          </w:tcPr>
          <w:p w:rsidR="00A71234" w:rsidRPr="00095C89" w:rsidRDefault="00A71234" w:rsidP="0098250A">
            <w:pPr>
              <w:spacing w:line="240" w:lineRule="auto"/>
              <w:jc w:val="center"/>
            </w:pPr>
            <w:r w:rsidRPr="00095C89">
              <w:t>9</w:t>
            </w:r>
            <w:r>
              <w:t>2-100</w:t>
            </w:r>
          </w:p>
        </w:tc>
        <w:tc>
          <w:tcPr>
            <w:tcW w:w="0" w:type="auto"/>
          </w:tcPr>
          <w:p w:rsidR="00A71234" w:rsidRPr="00095C89" w:rsidRDefault="00A71234" w:rsidP="0098250A">
            <w:pPr>
              <w:spacing w:line="240" w:lineRule="auto"/>
            </w:pPr>
            <w:r w:rsidRPr="00095C89">
              <w:t>Outstanding (Distinguished.  The student consistently demonstrates outstanding comprehension and interpretation of the subject.)</w:t>
            </w:r>
          </w:p>
        </w:tc>
      </w:tr>
      <w:tr w:rsidR="00A71234" w:rsidRPr="00095C89" w:rsidTr="0049775D">
        <w:trPr>
          <w:jc w:val="center"/>
        </w:trPr>
        <w:tc>
          <w:tcPr>
            <w:tcW w:w="0" w:type="auto"/>
          </w:tcPr>
          <w:p w:rsidR="00A71234" w:rsidRPr="00095C89" w:rsidRDefault="00A71234" w:rsidP="0098250A">
            <w:pPr>
              <w:spacing w:line="240" w:lineRule="auto"/>
              <w:jc w:val="center"/>
            </w:pPr>
            <w:r w:rsidRPr="00095C89">
              <w:t>B+</w:t>
            </w:r>
          </w:p>
          <w:p w:rsidR="00A71234" w:rsidRPr="00095C89" w:rsidRDefault="00A71234" w:rsidP="0098250A">
            <w:pPr>
              <w:spacing w:line="240" w:lineRule="auto"/>
              <w:jc w:val="center"/>
            </w:pPr>
            <w:r w:rsidRPr="00095C89">
              <w:t>B</w:t>
            </w:r>
          </w:p>
        </w:tc>
        <w:tc>
          <w:tcPr>
            <w:tcW w:w="0" w:type="auto"/>
          </w:tcPr>
          <w:p w:rsidR="00A71234" w:rsidRPr="00095C89" w:rsidRDefault="00A71234" w:rsidP="0098250A">
            <w:pPr>
              <w:spacing w:line="240" w:lineRule="auto"/>
              <w:jc w:val="center"/>
            </w:pPr>
            <w:r>
              <w:t>87-91</w:t>
            </w:r>
          </w:p>
          <w:p w:rsidR="00A71234" w:rsidRPr="00095C89" w:rsidRDefault="00A71234" w:rsidP="0098250A">
            <w:pPr>
              <w:spacing w:line="240" w:lineRule="auto"/>
              <w:jc w:val="center"/>
            </w:pPr>
            <w:r w:rsidRPr="00095C89">
              <w:t>8</w:t>
            </w:r>
            <w:r>
              <w:t>1-86</w:t>
            </w:r>
          </w:p>
        </w:tc>
        <w:tc>
          <w:tcPr>
            <w:tcW w:w="0" w:type="auto"/>
          </w:tcPr>
          <w:p w:rsidR="00A71234" w:rsidRPr="00095C89" w:rsidRDefault="00A71234" w:rsidP="0098250A">
            <w:pPr>
              <w:spacing w:line="240" w:lineRule="auto"/>
            </w:pPr>
            <w:r w:rsidRPr="00095C89">
              <w:t>Good (The student has acquired comprehensive knowledge of the subject markedly above that constituting satisfactory performance in the subject.)</w:t>
            </w:r>
          </w:p>
        </w:tc>
      </w:tr>
      <w:tr w:rsidR="00A71234" w:rsidRPr="00095C89" w:rsidTr="0049775D">
        <w:trPr>
          <w:jc w:val="center"/>
        </w:trPr>
        <w:tc>
          <w:tcPr>
            <w:tcW w:w="0" w:type="auto"/>
          </w:tcPr>
          <w:p w:rsidR="00A71234" w:rsidRPr="00095C89" w:rsidRDefault="00A71234" w:rsidP="0098250A">
            <w:pPr>
              <w:spacing w:line="240" w:lineRule="auto"/>
              <w:jc w:val="center"/>
            </w:pPr>
            <w:r w:rsidRPr="00095C89">
              <w:t>C+</w:t>
            </w:r>
          </w:p>
          <w:p w:rsidR="00A71234" w:rsidRPr="00095C89" w:rsidRDefault="00A71234" w:rsidP="0098250A">
            <w:pPr>
              <w:spacing w:line="240" w:lineRule="auto"/>
              <w:jc w:val="center"/>
            </w:pPr>
            <w:r w:rsidRPr="00095C89">
              <w:t>C</w:t>
            </w:r>
          </w:p>
        </w:tc>
        <w:tc>
          <w:tcPr>
            <w:tcW w:w="0" w:type="auto"/>
          </w:tcPr>
          <w:p w:rsidR="00A71234" w:rsidRPr="00095C89" w:rsidRDefault="00A71234" w:rsidP="0098250A">
            <w:pPr>
              <w:spacing w:line="240" w:lineRule="auto"/>
              <w:jc w:val="center"/>
            </w:pPr>
            <w:r>
              <w:t>77-80</w:t>
            </w:r>
          </w:p>
          <w:p w:rsidR="00A71234" w:rsidRPr="00095C89" w:rsidRDefault="00A71234" w:rsidP="0098250A">
            <w:pPr>
              <w:spacing w:line="240" w:lineRule="auto"/>
              <w:jc w:val="center"/>
            </w:pPr>
            <w:r w:rsidRPr="00095C89">
              <w:t>70</w:t>
            </w:r>
            <w:r>
              <w:t>-76</w:t>
            </w:r>
          </w:p>
        </w:tc>
        <w:tc>
          <w:tcPr>
            <w:tcW w:w="0" w:type="auto"/>
          </w:tcPr>
          <w:p w:rsidR="00A71234" w:rsidRPr="00095C89" w:rsidRDefault="00A71234" w:rsidP="0098250A">
            <w:pPr>
              <w:spacing w:line="240" w:lineRule="auto"/>
            </w:pPr>
            <w:r w:rsidRPr="00095C89">
              <w:t>Satisfactory.  (The student shows adequate understanding of the content of the course.)</w:t>
            </w:r>
          </w:p>
        </w:tc>
      </w:tr>
      <w:tr w:rsidR="00A71234" w:rsidRPr="00095C89" w:rsidTr="0049775D">
        <w:trPr>
          <w:jc w:val="center"/>
        </w:trPr>
        <w:tc>
          <w:tcPr>
            <w:tcW w:w="0" w:type="auto"/>
          </w:tcPr>
          <w:p w:rsidR="00A71234" w:rsidRPr="00095C89" w:rsidRDefault="00A71234" w:rsidP="0098250A">
            <w:pPr>
              <w:spacing w:line="240" w:lineRule="auto"/>
              <w:jc w:val="center"/>
            </w:pPr>
            <w:r w:rsidRPr="00095C89">
              <w:t>D</w:t>
            </w:r>
          </w:p>
        </w:tc>
        <w:tc>
          <w:tcPr>
            <w:tcW w:w="0" w:type="auto"/>
          </w:tcPr>
          <w:p w:rsidR="00A71234" w:rsidRPr="00095C89" w:rsidRDefault="00A71234" w:rsidP="0098250A">
            <w:pPr>
              <w:spacing w:line="240" w:lineRule="auto"/>
              <w:jc w:val="center"/>
            </w:pPr>
            <w:r w:rsidRPr="00095C89">
              <w:t>60</w:t>
            </w:r>
            <w:r>
              <w:t>-69</w:t>
            </w:r>
          </w:p>
        </w:tc>
        <w:tc>
          <w:tcPr>
            <w:tcW w:w="0" w:type="auto"/>
          </w:tcPr>
          <w:p w:rsidR="00A71234" w:rsidRPr="00095C89" w:rsidRDefault="00A71234" w:rsidP="0098250A">
            <w:pPr>
              <w:spacing w:line="240" w:lineRule="auto"/>
            </w:pPr>
            <w:r w:rsidRPr="00095C89">
              <w:t>Poor (The student lacks understanding in some important respects, but has met the minimum acceptable standard.)</w:t>
            </w:r>
          </w:p>
        </w:tc>
      </w:tr>
      <w:tr w:rsidR="00A71234" w:rsidRPr="00095C89" w:rsidTr="0049775D">
        <w:trPr>
          <w:jc w:val="center"/>
        </w:trPr>
        <w:tc>
          <w:tcPr>
            <w:tcW w:w="0" w:type="auto"/>
          </w:tcPr>
          <w:p w:rsidR="00A71234" w:rsidRPr="00095C89" w:rsidRDefault="00A71234" w:rsidP="0098250A">
            <w:pPr>
              <w:spacing w:line="240" w:lineRule="auto"/>
              <w:jc w:val="center"/>
            </w:pPr>
            <w:r w:rsidRPr="00095C89">
              <w:t>F</w:t>
            </w:r>
          </w:p>
        </w:tc>
        <w:tc>
          <w:tcPr>
            <w:tcW w:w="0" w:type="auto"/>
          </w:tcPr>
          <w:p w:rsidR="00A71234" w:rsidRPr="00095C89" w:rsidRDefault="00A71234" w:rsidP="0098250A">
            <w:pPr>
              <w:spacing w:line="240" w:lineRule="auto"/>
              <w:jc w:val="center"/>
            </w:pPr>
            <w:r>
              <w:t>0-</w:t>
            </w:r>
            <w:r w:rsidRPr="00095C89">
              <w:t>5</w:t>
            </w:r>
            <w:r>
              <w:t>9</w:t>
            </w:r>
          </w:p>
        </w:tc>
        <w:tc>
          <w:tcPr>
            <w:tcW w:w="0" w:type="auto"/>
          </w:tcPr>
          <w:p w:rsidR="00A71234" w:rsidRPr="00095C89" w:rsidRDefault="00A71234" w:rsidP="0098250A">
            <w:pPr>
              <w:spacing w:line="240" w:lineRule="auto"/>
            </w:pPr>
            <w:r w:rsidRPr="00095C89">
              <w:t xml:space="preserve">Failing (Failure.  The student has failed to meet the minimum acceptable standard.)        </w:t>
            </w:r>
          </w:p>
        </w:tc>
      </w:tr>
    </w:tbl>
    <w:p w:rsidR="00EB7DFE" w:rsidRPr="00EF61A5" w:rsidRDefault="00EB7DFE" w:rsidP="0035231D"/>
    <w:p w:rsidR="00A71234" w:rsidRDefault="00A71234" w:rsidP="0098250A">
      <w:pPr>
        <w:pStyle w:val="Heading2"/>
        <w:numPr>
          <w:ilvl w:val="0"/>
          <w:numId w:val="0"/>
        </w:numPr>
        <w:spacing w:before="0"/>
      </w:pPr>
      <w:r>
        <w:t>Calendar</w:t>
      </w:r>
    </w:p>
    <w:p w:rsidR="0035231D" w:rsidRDefault="0035231D" w:rsidP="0098250A">
      <w:pPr>
        <w:pStyle w:val="Heading3"/>
        <w:numPr>
          <w:ilvl w:val="0"/>
          <w:numId w:val="0"/>
        </w:numPr>
        <w:spacing w:before="0"/>
      </w:pPr>
    </w:p>
    <w:p w:rsidR="0035231D" w:rsidRDefault="000B2385" w:rsidP="000B2385">
      <w:pPr>
        <w:pStyle w:val="Heading2"/>
        <w:numPr>
          <w:ilvl w:val="0"/>
          <w:numId w:val="0"/>
        </w:numPr>
        <w:spacing w:before="0"/>
      </w:pPr>
      <w:r>
        <w:t>Other information</w:t>
      </w:r>
    </w:p>
    <w:p w:rsidR="000B2385" w:rsidRDefault="000B2385" w:rsidP="000B2385">
      <w:pPr>
        <w:spacing w:after="0"/>
      </w:pPr>
    </w:p>
    <w:p w:rsidR="0035231D" w:rsidRDefault="0035231D" w:rsidP="000B2385">
      <w:pPr>
        <w:spacing w:after="0"/>
        <w:rPr>
          <w:b/>
        </w:rPr>
      </w:pPr>
      <w:r>
        <w:rPr>
          <w:b/>
        </w:rPr>
        <w:t>ATTENDANCE</w:t>
      </w:r>
    </w:p>
    <w:p w:rsidR="0035231D" w:rsidRPr="008D31A2" w:rsidRDefault="0035231D" w:rsidP="0035231D">
      <w:pPr>
        <w:rPr>
          <w:b/>
        </w:rPr>
      </w:pPr>
      <w:r>
        <w:rPr>
          <w:b/>
        </w:rPr>
        <w:t xml:space="preserve">1. </w:t>
      </w:r>
      <w:r w:rsidRPr="008D31A2">
        <w:rPr>
          <w:b/>
        </w:rPr>
        <w:t xml:space="preserve">Policy on missed or late assignments and make-up exams. </w:t>
      </w:r>
    </w:p>
    <w:p w:rsidR="0035231D" w:rsidRPr="008D31A2" w:rsidRDefault="0035231D" w:rsidP="0035231D">
      <w:pPr>
        <w:numPr>
          <w:ilvl w:val="0"/>
          <w:numId w:val="31"/>
        </w:numPr>
        <w:spacing w:after="0" w:line="240" w:lineRule="auto"/>
      </w:pPr>
      <w:r>
        <w:lastRenderedPageBreak/>
        <w:t>On principle, assignments will not be accepted after the due date.  I will deal individually with exceptional cases.</w:t>
      </w:r>
    </w:p>
    <w:p w:rsidR="0035231D" w:rsidRDefault="0035231D" w:rsidP="0035231D">
      <w:r>
        <w:rPr>
          <w:b/>
        </w:rPr>
        <w:t xml:space="preserve">2. </w:t>
      </w:r>
      <w:r w:rsidRPr="008D31A2">
        <w:rPr>
          <w:b/>
        </w:rPr>
        <w:t>Policy on attendance</w:t>
      </w:r>
      <w:r w:rsidRPr="008D31A2">
        <w:t xml:space="preserve">. </w:t>
      </w:r>
    </w:p>
    <w:p w:rsidR="0035231D" w:rsidRPr="008D31A2" w:rsidRDefault="0035231D" w:rsidP="0035231D">
      <w:pPr>
        <w:numPr>
          <w:ilvl w:val="0"/>
          <w:numId w:val="30"/>
        </w:numPr>
        <w:spacing w:after="0" w:line="240" w:lineRule="auto"/>
      </w:pPr>
      <w:r w:rsidRPr="008D31A2">
        <w:t>You are required to attend all class meetings, and I take attendance daily. We cover a lot of</w:t>
      </w:r>
      <w:r>
        <w:t xml:space="preserve"> material in class,</w:t>
      </w:r>
      <w:r w:rsidRPr="008D31A2">
        <w:t xml:space="preserve"> so missing any class session can be costly. </w:t>
      </w:r>
    </w:p>
    <w:p w:rsidR="0035231D" w:rsidRDefault="0035231D" w:rsidP="0035231D">
      <w:pPr>
        <w:numPr>
          <w:ilvl w:val="0"/>
          <w:numId w:val="30"/>
        </w:numPr>
        <w:spacing w:after="0" w:line="240" w:lineRule="auto"/>
      </w:pPr>
      <w:r w:rsidRPr="008D31A2">
        <w:t>I do not distinguish between excused and unexcused absences; instead, I give you three free passes to miss class for any reason. After you use up those three absences, each additional absence will reduce your gra</w:t>
      </w:r>
      <w:r>
        <w:t>de</w:t>
      </w:r>
      <w:r w:rsidRPr="008D31A2">
        <w:t xml:space="preserve"> by 5</w:t>
      </w:r>
      <w:r>
        <w:t>%</w:t>
      </w:r>
      <w:r w:rsidRPr="008D31A2">
        <w:t xml:space="preserve">. Of course, if you have a severe illness or family emergency that causes you to miss multiple classes, I will accept a note excusing you, though you will be expected to make up the work you missed. If you have concerns about your attendance record, please consult with me in office hours. </w:t>
      </w:r>
    </w:p>
    <w:p w:rsidR="0035231D" w:rsidRPr="00ED33AC" w:rsidRDefault="0035231D" w:rsidP="0035231D">
      <w:pPr>
        <w:numPr>
          <w:ilvl w:val="0"/>
          <w:numId w:val="30"/>
        </w:numPr>
        <w:spacing w:after="0" w:line="240" w:lineRule="auto"/>
      </w:pPr>
      <w:r w:rsidRPr="008D31A2">
        <w:rPr>
          <w:u w:val="single"/>
        </w:rPr>
        <w:t>Lateness</w:t>
      </w:r>
      <w:r w:rsidRPr="008D31A2">
        <w:t xml:space="preserve"> I do not like late arrivals to class – it shows </w:t>
      </w:r>
      <w:proofErr w:type="gramStart"/>
      <w:r w:rsidRPr="008D31A2">
        <w:t>a disrespect</w:t>
      </w:r>
      <w:proofErr w:type="gramEnd"/>
      <w:r w:rsidRPr="008D31A2">
        <w:t xml:space="preserve"> for your professor, your studies, and your fellow classmates. I do realize, though, that sometimes lateness is unavoidable. Therefore, like at the opera, we will have one late seating. Stunts arriving late to class will have to wait in the hall until I admit them to the classroom, usually about 15 minutes after the start of class. Do not open the door if it is closed. Stunts arriving more than 15 minutes late will not be admitted to class, and it will count as one absence.</w:t>
      </w:r>
    </w:p>
    <w:p w:rsidR="0035231D" w:rsidRPr="00B13C3E" w:rsidRDefault="0035231D" w:rsidP="006A57B0">
      <w:pPr>
        <w:rPr>
          <w:b/>
        </w:rPr>
      </w:pPr>
      <w:r>
        <w:rPr>
          <w:b/>
        </w:rPr>
        <w:t xml:space="preserve">3. </w:t>
      </w:r>
      <w:r w:rsidRPr="00B13C3E">
        <w:rPr>
          <w:b/>
        </w:rPr>
        <w:t>Reporting Absences</w:t>
      </w:r>
    </w:p>
    <w:p w:rsidR="0035231D" w:rsidRPr="001A47B4" w:rsidRDefault="0035231D" w:rsidP="0035231D">
      <w:pPr>
        <w:pStyle w:val="ListParagraph"/>
        <w:numPr>
          <w:ilvl w:val="0"/>
          <w:numId w:val="30"/>
        </w:numPr>
        <w:rPr>
          <w:rFonts w:asciiTheme="minorHAnsi" w:hAnsiTheme="minorHAnsi"/>
          <w:sz w:val="22"/>
          <w:szCs w:val="22"/>
        </w:rPr>
      </w:pPr>
      <w:r w:rsidRPr="001A47B4">
        <w:rPr>
          <w:rFonts w:asciiTheme="minorHAnsi" w:hAnsiTheme="minorHAnsi"/>
          <w:i/>
          <w:iCs/>
          <w:sz w:val="22"/>
          <w:szCs w:val="22"/>
        </w:rPr>
        <w:t xml:space="preserve">Stunts are expected to attend all classes; if you expect to miss one or two classes, please use the University absence reporting website </w:t>
      </w:r>
      <w:hyperlink r:id="rId9" w:tgtFrame="_blank" w:tooltip="https://sims.rutgers.edu/ssra/" w:history="1">
        <w:r w:rsidRPr="001A47B4">
          <w:rPr>
            <w:rStyle w:val="Hyperlink"/>
            <w:rFonts w:asciiTheme="minorHAnsi" w:eastAsiaTheme="majorEastAsia" w:hAnsiTheme="minorHAnsi"/>
            <w:i/>
            <w:iCs/>
            <w:sz w:val="22"/>
            <w:szCs w:val="22"/>
          </w:rPr>
          <w:t>https://sims.rutgers.edu/ssra/</w:t>
        </w:r>
      </w:hyperlink>
      <w:r w:rsidRPr="001A47B4">
        <w:rPr>
          <w:rFonts w:asciiTheme="minorHAnsi" w:hAnsiTheme="minorHAnsi"/>
          <w:sz w:val="22"/>
          <w:szCs w:val="22"/>
        </w:rPr>
        <w:t xml:space="preserve"> </w:t>
      </w:r>
      <w:r w:rsidRPr="001A47B4">
        <w:rPr>
          <w:rFonts w:asciiTheme="minorHAnsi" w:hAnsiTheme="minorHAnsi"/>
          <w:i/>
          <w:iCs/>
          <w:sz w:val="22"/>
          <w:szCs w:val="22"/>
        </w:rPr>
        <w:t xml:space="preserve">to indicate the date and reason for your absence.  An email is automatically sent to me.   </w:t>
      </w:r>
    </w:p>
    <w:p w:rsidR="0035231D" w:rsidRPr="001A47B4" w:rsidRDefault="0035231D" w:rsidP="0035231D">
      <w:pPr>
        <w:pStyle w:val="ListParagraph"/>
        <w:numPr>
          <w:ilvl w:val="0"/>
          <w:numId w:val="30"/>
        </w:numPr>
        <w:rPr>
          <w:rFonts w:asciiTheme="minorHAnsi" w:hAnsiTheme="minorHAnsi"/>
          <w:sz w:val="22"/>
          <w:szCs w:val="22"/>
        </w:rPr>
      </w:pPr>
      <w:r w:rsidRPr="001A47B4">
        <w:rPr>
          <w:rFonts w:asciiTheme="minorHAnsi" w:hAnsiTheme="minorHAnsi"/>
          <w:sz w:val="22"/>
          <w:szCs w:val="22"/>
        </w:rPr>
        <w:t xml:space="preserve">In cases where stunts must miss classes or labs for periods longer than one week, they will always be directed to see </w:t>
      </w:r>
      <w:proofErr w:type="gramStart"/>
      <w:r w:rsidRPr="001A47B4">
        <w:rPr>
          <w:rFonts w:asciiTheme="minorHAnsi" w:hAnsiTheme="minorHAnsi"/>
          <w:sz w:val="22"/>
          <w:szCs w:val="22"/>
        </w:rPr>
        <w:t>a</w:t>
      </w:r>
      <w:proofErr w:type="gramEnd"/>
      <w:r w:rsidRPr="001A47B4">
        <w:rPr>
          <w:rFonts w:asciiTheme="minorHAnsi" w:hAnsiTheme="minorHAnsi"/>
          <w:sz w:val="22"/>
          <w:szCs w:val="22"/>
        </w:rPr>
        <w:t xml:space="preserve"> </w:t>
      </w:r>
      <w:proofErr w:type="spellStart"/>
      <w:r w:rsidRPr="001A47B4">
        <w:rPr>
          <w:rFonts w:asciiTheme="minorHAnsi" w:hAnsiTheme="minorHAnsi"/>
          <w:sz w:val="22"/>
          <w:szCs w:val="22"/>
        </w:rPr>
        <w:t>an</w:t>
      </w:r>
      <w:proofErr w:type="spellEnd"/>
      <w:r w:rsidRPr="001A47B4">
        <w:rPr>
          <w:rFonts w:asciiTheme="minorHAnsi" w:hAnsiTheme="minorHAnsi"/>
          <w:sz w:val="22"/>
          <w:szCs w:val="22"/>
        </w:rPr>
        <w:t xml:space="preserve"> of Stunts for assistance </w:t>
      </w:r>
      <w:r w:rsidRPr="001A47B4">
        <w:rPr>
          <w:rFonts w:asciiTheme="minorHAnsi" w:hAnsiTheme="minorHAnsi"/>
          <w:i/>
          <w:iCs/>
          <w:sz w:val="22"/>
          <w:szCs w:val="22"/>
        </w:rPr>
        <w:t>to help verify these circumstances.</w:t>
      </w:r>
    </w:p>
    <w:p w:rsidR="0035231D" w:rsidRDefault="0035231D" w:rsidP="0035231D">
      <w:pPr>
        <w:pStyle w:val="ListParagraph"/>
        <w:rPr>
          <w:rFonts w:asciiTheme="minorHAnsi" w:hAnsiTheme="minorHAnsi"/>
          <w:b/>
          <w:sz w:val="22"/>
          <w:szCs w:val="22"/>
        </w:rPr>
      </w:pPr>
    </w:p>
    <w:p w:rsidR="0035231D" w:rsidRPr="006A57B0" w:rsidRDefault="0035231D" w:rsidP="0035231D">
      <w:pPr>
        <w:rPr>
          <w:b/>
        </w:rPr>
      </w:pPr>
      <w:r w:rsidRPr="00095C89">
        <w:rPr>
          <w:b/>
        </w:rPr>
        <w:t>POLICY ON ACAMIC INTEGRITY</w:t>
      </w:r>
    </w:p>
    <w:p w:rsidR="0035231D" w:rsidRPr="008A17B4" w:rsidRDefault="0035231D" w:rsidP="006A57B0">
      <w:pPr>
        <w:spacing w:after="0" w:line="240" w:lineRule="auto"/>
      </w:pPr>
      <w:r>
        <w:t>Vi</w:t>
      </w:r>
      <w:r w:rsidRPr="008A17B4">
        <w:t>olations inclu</w:t>
      </w:r>
      <w:r w:rsidR="006A57B0">
        <w:t>de</w:t>
      </w:r>
      <w:r w:rsidRPr="008A17B4">
        <w:t xml:space="preserve">: cheating, fabrication, plagiarism, </w:t>
      </w:r>
      <w:proofErr w:type="spellStart"/>
      <w:r w:rsidRPr="008A17B4">
        <w:t>nying</w:t>
      </w:r>
      <w:proofErr w:type="spellEnd"/>
      <w:r w:rsidRPr="008A17B4">
        <w:t xml:space="preserve"> others access to information or material, and facilitating violations of </w:t>
      </w:r>
      <w:proofErr w:type="spellStart"/>
      <w:r w:rsidRPr="008A17B4">
        <w:t>acamic</w:t>
      </w:r>
      <w:proofErr w:type="spellEnd"/>
      <w:r w:rsidRPr="008A17B4">
        <w:t xml:space="preserve"> integrity.</w:t>
      </w:r>
    </w:p>
    <w:p w:rsidR="0035231D" w:rsidRDefault="0035231D" w:rsidP="006A57B0">
      <w:pPr>
        <w:spacing w:after="0" w:line="240" w:lineRule="auto"/>
        <w:ind w:firstLine="12"/>
      </w:pPr>
      <w:r w:rsidRPr="00095C89">
        <w:t xml:space="preserve">For a complete discussion on </w:t>
      </w:r>
      <w:proofErr w:type="spellStart"/>
      <w:r w:rsidRPr="00095C89">
        <w:t>acamic</w:t>
      </w:r>
      <w:proofErr w:type="spellEnd"/>
      <w:r w:rsidRPr="00095C89">
        <w:t xml:space="preserve"> integrity, violations, and sanctions go to: </w:t>
      </w:r>
    </w:p>
    <w:p w:rsidR="0035231D" w:rsidRDefault="0035231D" w:rsidP="006A57B0">
      <w:pPr>
        <w:spacing w:after="0" w:line="240" w:lineRule="auto"/>
        <w:ind w:firstLine="12"/>
      </w:pPr>
      <w:hyperlink r:id="rId10" w:history="1">
        <w:r w:rsidRPr="00E15F8A">
          <w:rPr>
            <w:rStyle w:val="Hyperlink"/>
          </w:rPr>
          <w:t>http://acamicintegrity.rutgers.edu/integrity.shtml</w:t>
        </w:r>
      </w:hyperlink>
    </w:p>
    <w:p w:rsidR="0035231D" w:rsidRPr="00095C89" w:rsidRDefault="0035231D" w:rsidP="006A57B0">
      <w:pPr>
        <w:spacing w:after="0" w:line="240" w:lineRule="auto"/>
        <w:ind w:firstLine="12"/>
      </w:pPr>
    </w:p>
    <w:p w:rsidR="0035231D" w:rsidRDefault="0035231D" w:rsidP="006A57B0">
      <w:pPr>
        <w:spacing w:after="0" w:line="240" w:lineRule="auto"/>
        <w:ind w:left="720" w:firstLine="12"/>
      </w:pPr>
      <w:r w:rsidRPr="00095C89">
        <w:t xml:space="preserve">Plagiarism is the representation of the words or </w:t>
      </w:r>
      <w:proofErr w:type="spellStart"/>
      <w:proofErr w:type="gramStart"/>
      <w:r w:rsidRPr="00095C89">
        <w:t>ias</w:t>
      </w:r>
      <w:proofErr w:type="spellEnd"/>
      <w:proofErr w:type="gramEnd"/>
      <w:r w:rsidRPr="00095C89">
        <w:t xml:space="preserve"> of another as one's own in any </w:t>
      </w:r>
      <w:proofErr w:type="spellStart"/>
      <w:r w:rsidRPr="00095C89">
        <w:t>acamic</w:t>
      </w:r>
      <w:proofErr w:type="spellEnd"/>
      <w:r w:rsidRPr="00095C89">
        <w:t xml:space="preserve"> exercise. To avoid plagiarism, every direct quotation must be </w:t>
      </w:r>
      <w:proofErr w:type="spellStart"/>
      <w:r w:rsidRPr="00095C89">
        <w:t>intified</w:t>
      </w:r>
      <w:proofErr w:type="spellEnd"/>
      <w:r w:rsidRPr="00095C89">
        <w:t xml:space="preserve"> by quotation marks or by appropriate </w:t>
      </w:r>
      <w:proofErr w:type="spellStart"/>
      <w:r w:rsidRPr="00095C89">
        <w:t>inntation</w:t>
      </w:r>
      <w:proofErr w:type="spellEnd"/>
      <w:r w:rsidRPr="00095C89">
        <w:t xml:space="preserve"> and must be properly cited in the text or in a footnote. Acknowledgment is required when material from another source stored in print, electronic or other medium is paraphrased or summarized in whole or in part in one's own words. To acknowledge a paraphrase properly, one might state: "to paraphrase Plato's comment..." and </w:t>
      </w:r>
      <w:proofErr w:type="spellStart"/>
      <w:r w:rsidRPr="00095C89">
        <w:t>conclu</w:t>
      </w:r>
      <w:proofErr w:type="spellEnd"/>
      <w:r w:rsidRPr="00095C89">
        <w:t xml:space="preserve"> with a footnote </w:t>
      </w:r>
      <w:proofErr w:type="spellStart"/>
      <w:r w:rsidRPr="00095C89">
        <w:t>intifying</w:t>
      </w:r>
      <w:proofErr w:type="spellEnd"/>
      <w:r w:rsidRPr="00095C89">
        <w:t xml:space="preserve"> the exact reference. A footnote acknowledging only a directly quoted statement does not suffice to notify the rear of any preceding or succeeding paraphrased material. Information which is common knowledge such as names of </w:t>
      </w:r>
      <w:proofErr w:type="spellStart"/>
      <w:r w:rsidRPr="00095C89">
        <w:t>lears</w:t>
      </w:r>
      <w:proofErr w:type="spellEnd"/>
      <w:r w:rsidRPr="00095C89">
        <w:t xml:space="preserve"> of prominent nations, basic scientific laws, </w:t>
      </w:r>
      <w:proofErr w:type="spellStart"/>
      <w:r w:rsidRPr="00095C89">
        <w:t>etc</w:t>
      </w:r>
      <w:proofErr w:type="spellEnd"/>
      <w:r w:rsidRPr="00095C89">
        <w:t>, need not be footnoted; however, all facts or information obtained in reading or research that are not common knowledge among stunts in the course must be acknowledged.</w:t>
      </w:r>
    </w:p>
    <w:p w:rsidR="0035231D" w:rsidRPr="00095C89" w:rsidRDefault="0035231D" w:rsidP="006A57B0">
      <w:pPr>
        <w:spacing w:after="0" w:line="240" w:lineRule="auto"/>
        <w:ind w:left="720" w:firstLine="12"/>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5231D" w:rsidRPr="006921EA" w:rsidTr="0049775D">
        <w:tc>
          <w:tcPr>
            <w:tcW w:w="10008" w:type="dxa"/>
          </w:tcPr>
          <w:p w:rsidR="0035231D" w:rsidRPr="00724877" w:rsidRDefault="0035231D" w:rsidP="006A57B0">
            <w:pPr>
              <w:spacing w:after="0" w:line="240" w:lineRule="auto"/>
              <w:rPr>
                <w:i/>
                <w:sz w:val="20"/>
              </w:rPr>
            </w:pPr>
            <w:r w:rsidRPr="006921EA">
              <w:rPr>
                <w:smallCaps/>
              </w:rPr>
              <w:t xml:space="preserve">Plagiarism </w:t>
            </w:r>
            <w:r>
              <w:rPr>
                <w:smallCaps/>
              </w:rPr>
              <w:t>Tutorials</w:t>
            </w:r>
            <w:r w:rsidRPr="006921EA">
              <w:rPr>
                <w:smallCaps/>
              </w:rPr>
              <w:t xml:space="preserve">: </w:t>
            </w:r>
          </w:p>
          <w:p w:rsidR="0035231D" w:rsidRPr="006921EA" w:rsidRDefault="0035231D" w:rsidP="006A57B0">
            <w:pPr>
              <w:spacing w:after="0" w:line="240" w:lineRule="auto"/>
              <w:rPr>
                <w:i/>
              </w:rPr>
            </w:pPr>
          </w:p>
          <w:p w:rsidR="0035231D" w:rsidRPr="006921EA" w:rsidRDefault="0035231D" w:rsidP="006A57B0">
            <w:pPr>
              <w:spacing w:after="0" w:line="240" w:lineRule="auto"/>
              <w:rPr>
                <w:i/>
              </w:rPr>
            </w:pPr>
            <w:r w:rsidRPr="006921EA">
              <w:rPr>
                <w:i/>
              </w:rPr>
              <w:lastRenderedPageBreak/>
              <w:t xml:space="preserve">Take a 20 minute interactive-tutorial on Plagiarism and </w:t>
            </w:r>
            <w:proofErr w:type="spellStart"/>
            <w:r w:rsidRPr="006921EA">
              <w:rPr>
                <w:i/>
              </w:rPr>
              <w:t>Acamic</w:t>
            </w:r>
            <w:proofErr w:type="spellEnd"/>
            <w:r w:rsidRPr="006921EA">
              <w:rPr>
                <w:i/>
              </w:rPr>
              <w:t xml:space="preserve"> Integrity, </w:t>
            </w:r>
            <w:hyperlink r:id="rId11" w:history="1">
              <w:r w:rsidRPr="006921EA">
                <w:rPr>
                  <w:rStyle w:val="Hyperlink"/>
                  <w:i/>
                </w:rPr>
                <w:t>http://sccweb.scc-net.rutgers.edu/douglass/sal/plagiarism/Intro.html</w:t>
              </w:r>
            </w:hyperlink>
          </w:p>
          <w:p w:rsidR="0035231D" w:rsidRPr="006921EA" w:rsidRDefault="0035231D" w:rsidP="006A57B0">
            <w:pPr>
              <w:spacing w:after="0" w:line="240" w:lineRule="auto"/>
              <w:rPr>
                <w:i/>
              </w:rPr>
            </w:pPr>
          </w:p>
          <w:p w:rsidR="0035231D" w:rsidRPr="006921EA" w:rsidRDefault="0035231D" w:rsidP="006A57B0">
            <w:pPr>
              <w:spacing w:after="0" w:line="240" w:lineRule="auto"/>
              <w:rPr>
                <w:i/>
              </w:rPr>
            </w:pPr>
            <w:r w:rsidRPr="006921EA">
              <w:rPr>
                <w:i/>
              </w:rPr>
              <w:t xml:space="preserve">For another view, use the </w:t>
            </w:r>
            <w:proofErr w:type="spellStart"/>
            <w:r w:rsidRPr="006921EA">
              <w:rPr>
                <w:i/>
              </w:rPr>
              <w:t>Camn</w:t>
            </w:r>
            <w:proofErr w:type="spellEnd"/>
            <w:r w:rsidRPr="006921EA">
              <w:rPr>
                <w:i/>
              </w:rPr>
              <w:t xml:space="preserve"> Plagiarism Tutorial </w:t>
            </w:r>
            <w:hyperlink r:id="rId12" w:history="1">
              <w:r w:rsidRPr="006921EA">
                <w:rPr>
                  <w:rStyle w:val="Hyperlink"/>
                  <w:i/>
                </w:rPr>
                <w:t>http://library.camn.rutgers.edu/EducationalModule/Plagiarism/</w:t>
              </w:r>
            </w:hyperlink>
          </w:p>
          <w:p w:rsidR="0035231D" w:rsidRPr="006921EA" w:rsidRDefault="0035231D" w:rsidP="006A57B0">
            <w:pPr>
              <w:spacing w:after="0" w:line="240" w:lineRule="auto"/>
              <w:rPr>
                <w:i/>
              </w:rPr>
            </w:pPr>
          </w:p>
          <w:p w:rsidR="0035231D" w:rsidRPr="006921EA" w:rsidRDefault="0035231D" w:rsidP="006A57B0">
            <w:pPr>
              <w:spacing w:after="0" w:line="240" w:lineRule="auto"/>
              <w:rPr>
                <w:i/>
              </w:rPr>
            </w:pPr>
            <w:r w:rsidRPr="006921EA">
              <w:rPr>
                <w:i/>
              </w:rPr>
              <w:t xml:space="preserve">Consult Don't Plagiarize: Document Your Research! </w:t>
            </w:r>
            <w:proofErr w:type="gramStart"/>
            <w:r w:rsidRPr="006921EA">
              <w:rPr>
                <w:i/>
              </w:rPr>
              <w:t>for</w:t>
            </w:r>
            <w:proofErr w:type="gramEnd"/>
            <w:r w:rsidRPr="006921EA">
              <w:rPr>
                <w:i/>
              </w:rPr>
              <w:t xml:space="preserve"> tips about how to take notes so that you don't plagiarize by </w:t>
            </w:r>
            <w:proofErr w:type="spellStart"/>
            <w:r w:rsidRPr="006921EA">
              <w:rPr>
                <w:i/>
              </w:rPr>
              <w:t>accint</w:t>
            </w:r>
            <w:proofErr w:type="spellEnd"/>
            <w:r w:rsidRPr="006921EA">
              <w:rPr>
                <w:i/>
              </w:rPr>
              <w:t xml:space="preserve">. </w:t>
            </w:r>
            <w:hyperlink r:id="rId13" w:history="1">
              <w:r w:rsidRPr="006921EA">
                <w:rPr>
                  <w:rStyle w:val="Hyperlink"/>
                  <w:i/>
                </w:rPr>
                <w:t>http://www.libraries.rutgers.edu/rul/lib_instruct/instruct_document.shtml</w:t>
              </w:r>
            </w:hyperlink>
          </w:p>
          <w:p w:rsidR="0035231D" w:rsidRPr="006921EA" w:rsidRDefault="0035231D" w:rsidP="006A57B0">
            <w:pPr>
              <w:spacing w:after="0" w:line="240" w:lineRule="auto"/>
              <w:rPr>
                <w:b/>
              </w:rPr>
            </w:pPr>
          </w:p>
        </w:tc>
      </w:tr>
      <w:tr w:rsidR="0035231D" w:rsidRPr="006921EA" w:rsidTr="0049775D">
        <w:tc>
          <w:tcPr>
            <w:tcW w:w="10008" w:type="dxa"/>
          </w:tcPr>
          <w:p w:rsidR="0035231D" w:rsidRPr="006921EA" w:rsidRDefault="0035231D" w:rsidP="006A57B0">
            <w:pPr>
              <w:spacing w:after="0" w:line="240" w:lineRule="auto"/>
            </w:pPr>
            <w:r w:rsidRPr="006921EA">
              <w:rPr>
                <w:i/>
              </w:rPr>
              <w:lastRenderedPageBreak/>
              <w:t>Optional:</w:t>
            </w:r>
            <w:r w:rsidRPr="006921EA">
              <w:t xml:space="preserve"> Online Learning Tools from Rutgers University Libraries including Rutgers RIOT, </w:t>
            </w:r>
            <w:proofErr w:type="spellStart"/>
            <w:r w:rsidRPr="006921EA">
              <w:t>Searchpath</w:t>
            </w:r>
            <w:proofErr w:type="spellEnd"/>
            <w:r w:rsidRPr="006921EA">
              <w:t xml:space="preserve"> and </w:t>
            </w:r>
            <w:proofErr w:type="spellStart"/>
            <w:r w:rsidRPr="006921EA">
              <w:t>RefWorks</w:t>
            </w:r>
            <w:proofErr w:type="spellEnd"/>
            <w:r w:rsidRPr="006921EA">
              <w:t xml:space="preserve"> </w:t>
            </w:r>
            <w:hyperlink r:id="rId14" w:history="1">
              <w:r w:rsidRPr="006921EA">
                <w:rPr>
                  <w:rStyle w:val="Hyperlink"/>
                </w:rPr>
                <w:t>http://www.libraries.rutgers.edu/rul/lib_instruct/lib_instruct.shtml</w:t>
              </w:r>
            </w:hyperlink>
            <w:r w:rsidRPr="006921EA">
              <w:t xml:space="preserve"> </w:t>
            </w:r>
          </w:p>
          <w:p w:rsidR="0035231D" w:rsidRPr="006921EA" w:rsidRDefault="0035231D" w:rsidP="006A57B0">
            <w:pPr>
              <w:spacing w:after="0" w:line="240" w:lineRule="auto"/>
            </w:pPr>
          </w:p>
          <w:p w:rsidR="0035231D" w:rsidRPr="006921EA" w:rsidRDefault="0035231D" w:rsidP="006A57B0">
            <w:pPr>
              <w:spacing w:after="0" w:line="240" w:lineRule="auto"/>
            </w:pPr>
            <w:r w:rsidRPr="006921EA">
              <w:rPr>
                <w:i/>
              </w:rPr>
              <w:t>Optional:</w:t>
            </w:r>
            <w:r w:rsidRPr="006921EA">
              <w:t xml:space="preserve"> </w:t>
            </w:r>
            <w:proofErr w:type="spellStart"/>
            <w:r w:rsidRPr="006921EA">
              <w:t>Acamic</w:t>
            </w:r>
            <w:proofErr w:type="spellEnd"/>
            <w:r w:rsidRPr="006921EA">
              <w:t xml:space="preserve"> Support Programs: </w:t>
            </w:r>
            <w:hyperlink r:id="rId15" w:history="1">
              <w:r w:rsidRPr="006921EA">
                <w:rPr>
                  <w:rStyle w:val="Hyperlink"/>
                </w:rPr>
                <w:t>http://lrc.rutgers.edu/</w:t>
              </w:r>
            </w:hyperlink>
            <w:r w:rsidRPr="006921EA">
              <w:t xml:space="preserve"> </w:t>
            </w:r>
          </w:p>
          <w:p w:rsidR="0035231D" w:rsidRPr="006921EA" w:rsidRDefault="0035231D" w:rsidP="006A57B0">
            <w:pPr>
              <w:spacing w:after="0" w:line="240" w:lineRule="auto"/>
            </w:pPr>
          </w:p>
        </w:tc>
      </w:tr>
    </w:tbl>
    <w:p w:rsidR="0035231D" w:rsidRDefault="0035231D" w:rsidP="006A57B0">
      <w:pPr>
        <w:spacing w:after="0" w:line="240" w:lineRule="auto"/>
      </w:pPr>
    </w:p>
    <w:sectPr w:rsidR="0035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767"/>
    <w:multiLevelType w:val="hybridMultilevel"/>
    <w:tmpl w:val="E790039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
    <w:nsid w:val="0E0C19B7"/>
    <w:multiLevelType w:val="hybridMultilevel"/>
    <w:tmpl w:val="7B283E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B2167F"/>
    <w:multiLevelType w:val="hybridMultilevel"/>
    <w:tmpl w:val="FFE2459C"/>
    <w:lvl w:ilvl="0" w:tplc="3904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6494"/>
    <w:multiLevelType w:val="hybridMultilevel"/>
    <w:tmpl w:val="7C740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52A54"/>
    <w:multiLevelType w:val="hybridMultilevel"/>
    <w:tmpl w:val="16761DA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nsid w:val="1E6A1254"/>
    <w:multiLevelType w:val="hybridMultilevel"/>
    <w:tmpl w:val="A1E09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8E2EB8"/>
    <w:multiLevelType w:val="hybridMultilevel"/>
    <w:tmpl w:val="EF809686"/>
    <w:lvl w:ilvl="0" w:tplc="04090019">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7">
    <w:nsid w:val="23FA62B7"/>
    <w:multiLevelType w:val="hybridMultilevel"/>
    <w:tmpl w:val="C102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52B95"/>
    <w:multiLevelType w:val="hybridMultilevel"/>
    <w:tmpl w:val="7CE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F4F5F"/>
    <w:multiLevelType w:val="hybridMultilevel"/>
    <w:tmpl w:val="5134D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474CB"/>
    <w:multiLevelType w:val="hybridMultilevel"/>
    <w:tmpl w:val="8820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5F553F"/>
    <w:multiLevelType w:val="multilevel"/>
    <w:tmpl w:val="F40868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81F55A1"/>
    <w:multiLevelType w:val="hybridMultilevel"/>
    <w:tmpl w:val="748A4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26797"/>
    <w:multiLevelType w:val="hybridMultilevel"/>
    <w:tmpl w:val="FB104E1C"/>
    <w:lvl w:ilvl="0" w:tplc="0409000F">
      <w:start w:val="1"/>
      <w:numFmt w:val="decimal"/>
      <w:lvlText w:val="%1."/>
      <w:lvlJc w:val="left"/>
      <w:pPr>
        <w:tabs>
          <w:tab w:val="num" w:pos="732"/>
        </w:tabs>
        <w:ind w:left="732" w:hanging="360"/>
      </w:pPr>
    </w:lvl>
    <w:lvl w:ilvl="1" w:tplc="04090019">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4">
    <w:nsid w:val="5D97450E"/>
    <w:multiLevelType w:val="hybridMultilevel"/>
    <w:tmpl w:val="EF62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73697"/>
    <w:multiLevelType w:val="hybridMultilevel"/>
    <w:tmpl w:val="DA023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2743D8"/>
    <w:multiLevelType w:val="hybridMultilevel"/>
    <w:tmpl w:val="EE4207F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7"/>
  </w:num>
  <w:num w:numId="20">
    <w:abstractNumId w:val="9"/>
  </w:num>
  <w:num w:numId="21">
    <w:abstractNumId w:val="12"/>
  </w:num>
  <w:num w:numId="22">
    <w:abstractNumId w:val="13"/>
  </w:num>
  <w:num w:numId="23">
    <w:abstractNumId w:val="16"/>
  </w:num>
  <w:num w:numId="24">
    <w:abstractNumId w:val="1"/>
  </w:num>
  <w:num w:numId="25">
    <w:abstractNumId w:val="4"/>
  </w:num>
  <w:num w:numId="26">
    <w:abstractNumId w:val="6"/>
  </w:num>
  <w:num w:numId="27">
    <w:abstractNumId w:val="15"/>
  </w:num>
  <w:num w:numId="28">
    <w:abstractNumId w:val="5"/>
  </w:num>
  <w:num w:numId="29">
    <w:abstractNumId w:val="10"/>
  </w:num>
  <w:num w:numId="30">
    <w:abstractNumId w:val="14"/>
  </w:num>
  <w:num w:numId="31">
    <w:abstractNumId w:val="8"/>
  </w:num>
  <w:num w:numId="32">
    <w:abstractNumId w:val="0"/>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34"/>
    <w:rsid w:val="00017697"/>
    <w:rsid w:val="0003188C"/>
    <w:rsid w:val="0003470E"/>
    <w:rsid w:val="00093726"/>
    <w:rsid w:val="000B2385"/>
    <w:rsid w:val="0015632C"/>
    <w:rsid w:val="001D730A"/>
    <w:rsid w:val="0035231D"/>
    <w:rsid w:val="00353DDF"/>
    <w:rsid w:val="0061420B"/>
    <w:rsid w:val="006A57B0"/>
    <w:rsid w:val="006E220B"/>
    <w:rsid w:val="00776E66"/>
    <w:rsid w:val="007C7205"/>
    <w:rsid w:val="009436D3"/>
    <w:rsid w:val="0098250A"/>
    <w:rsid w:val="009A1F11"/>
    <w:rsid w:val="00A71234"/>
    <w:rsid w:val="00B06691"/>
    <w:rsid w:val="00B10EFE"/>
    <w:rsid w:val="00C2785C"/>
    <w:rsid w:val="00C72FC4"/>
    <w:rsid w:val="00CB0E9D"/>
    <w:rsid w:val="00DA3FE7"/>
    <w:rsid w:val="00E73F3D"/>
    <w:rsid w:val="00EB7DFE"/>
    <w:rsid w:val="00EE7470"/>
    <w:rsid w:val="00EF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C4"/>
  </w:style>
  <w:style w:type="paragraph" w:styleId="Heading1">
    <w:name w:val="heading 1"/>
    <w:basedOn w:val="Normal"/>
    <w:next w:val="Normal"/>
    <w:link w:val="Heading1Char"/>
    <w:qFormat/>
    <w:rsid w:val="00C72FC4"/>
    <w:pPr>
      <w:keepNext/>
      <w:keepLines/>
      <w:numPr>
        <w:numId w:val="18"/>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2FC4"/>
    <w:pPr>
      <w:keepNext/>
      <w:keepLines/>
      <w:numPr>
        <w:ilvl w:val="1"/>
        <w:numId w:val="18"/>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72FC4"/>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C72FC4"/>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C72FC4"/>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C72FC4"/>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C72FC4"/>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C72FC4"/>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FC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F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2F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72FC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72FC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72FC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72FC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72FC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72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FC4"/>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C72FC4"/>
    <w:rPr>
      <w:b/>
      <w:bCs/>
    </w:rPr>
  </w:style>
  <w:style w:type="character" w:styleId="Emphasis">
    <w:name w:val="Emphasis"/>
    <w:basedOn w:val="DefaultParagraphFont"/>
    <w:uiPriority w:val="20"/>
    <w:qFormat/>
    <w:rsid w:val="00C72FC4"/>
    <w:rPr>
      <w:i/>
      <w:iCs/>
    </w:rPr>
  </w:style>
  <w:style w:type="paragraph" w:styleId="ListParagraph">
    <w:name w:val="List Paragraph"/>
    <w:basedOn w:val="Normal"/>
    <w:uiPriority w:val="34"/>
    <w:qFormat/>
    <w:rsid w:val="00C72FC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35231D"/>
    <w:rPr>
      <w:color w:val="0000FF"/>
      <w:u w:val="single"/>
    </w:rPr>
  </w:style>
  <w:style w:type="paragraph" w:styleId="NoSpacing">
    <w:name w:val="No Spacing"/>
    <w:basedOn w:val="Normal"/>
    <w:link w:val="NoSpacingChar"/>
    <w:uiPriority w:val="1"/>
    <w:qFormat/>
    <w:rsid w:val="00093726"/>
    <w:pPr>
      <w:spacing w:after="0" w:line="240" w:lineRule="auto"/>
    </w:pPr>
    <w:rPr>
      <w:lang w:val="es-ES"/>
    </w:rPr>
  </w:style>
  <w:style w:type="character" w:customStyle="1" w:styleId="NoSpacingChar">
    <w:name w:val="No Spacing Char"/>
    <w:basedOn w:val="DefaultParagraphFont"/>
    <w:link w:val="NoSpacing"/>
    <w:uiPriority w:val="1"/>
    <w:rsid w:val="00093726"/>
    <w:rPr>
      <w:lang w:val="es-ES"/>
    </w:rPr>
  </w:style>
  <w:style w:type="character" w:customStyle="1" w:styleId="apple-converted-space">
    <w:name w:val="apple-converted-space"/>
    <w:basedOn w:val="DefaultParagraphFont"/>
    <w:rsid w:val="00B10EFE"/>
  </w:style>
  <w:style w:type="character" w:styleId="BookTitle">
    <w:name w:val="Book Title"/>
    <w:basedOn w:val="DefaultParagraphFont"/>
    <w:uiPriority w:val="33"/>
    <w:qFormat/>
    <w:rsid w:val="00CB0E9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C4"/>
  </w:style>
  <w:style w:type="paragraph" w:styleId="Heading1">
    <w:name w:val="heading 1"/>
    <w:basedOn w:val="Normal"/>
    <w:next w:val="Normal"/>
    <w:link w:val="Heading1Char"/>
    <w:qFormat/>
    <w:rsid w:val="00C72FC4"/>
    <w:pPr>
      <w:keepNext/>
      <w:keepLines/>
      <w:numPr>
        <w:numId w:val="18"/>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2FC4"/>
    <w:pPr>
      <w:keepNext/>
      <w:keepLines/>
      <w:numPr>
        <w:ilvl w:val="1"/>
        <w:numId w:val="18"/>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72FC4"/>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C72FC4"/>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C72FC4"/>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C72FC4"/>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C72FC4"/>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C72FC4"/>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FC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F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2F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72FC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72FC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72FC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72FC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72FC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72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FC4"/>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C72FC4"/>
    <w:rPr>
      <w:b/>
      <w:bCs/>
    </w:rPr>
  </w:style>
  <w:style w:type="character" w:styleId="Emphasis">
    <w:name w:val="Emphasis"/>
    <w:basedOn w:val="DefaultParagraphFont"/>
    <w:uiPriority w:val="20"/>
    <w:qFormat/>
    <w:rsid w:val="00C72FC4"/>
    <w:rPr>
      <w:i/>
      <w:iCs/>
    </w:rPr>
  </w:style>
  <w:style w:type="paragraph" w:styleId="ListParagraph">
    <w:name w:val="List Paragraph"/>
    <w:basedOn w:val="Normal"/>
    <w:uiPriority w:val="34"/>
    <w:qFormat/>
    <w:rsid w:val="00C72FC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35231D"/>
    <w:rPr>
      <w:color w:val="0000FF"/>
      <w:u w:val="single"/>
    </w:rPr>
  </w:style>
  <w:style w:type="paragraph" w:styleId="NoSpacing">
    <w:name w:val="No Spacing"/>
    <w:basedOn w:val="Normal"/>
    <w:link w:val="NoSpacingChar"/>
    <w:uiPriority w:val="1"/>
    <w:qFormat/>
    <w:rsid w:val="00093726"/>
    <w:pPr>
      <w:spacing w:after="0" w:line="240" w:lineRule="auto"/>
    </w:pPr>
    <w:rPr>
      <w:lang w:val="es-ES"/>
    </w:rPr>
  </w:style>
  <w:style w:type="character" w:customStyle="1" w:styleId="NoSpacingChar">
    <w:name w:val="No Spacing Char"/>
    <w:basedOn w:val="DefaultParagraphFont"/>
    <w:link w:val="NoSpacing"/>
    <w:uiPriority w:val="1"/>
    <w:rsid w:val="00093726"/>
    <w:rPr>
      <w:lang w:val="es-ES"/>
    </w:rPr>
  </w:style>
  <w:style w:type="character" w:customStyle="1" w:styleId="apple-converted-space">
    <w:name w:val="apple-converted-space"/>
    <w:basedOn w:val="DefaultParagraphFont"/>
    <w:rsid w:val="00B10EFE"/>
  </w:style>
  <w:style w:type="character" w:styleId="BookTitle">
    <w:name w:val="Book Title"/>
    <w:basedOn w:val="DefaultParagraphFont"/>
    <w:uiPriority w:val="33"/>
    <w:qFormat/>
    <w:rsid w:val="00CB0E9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d.org/new-left-new-extractivism-latin-america" TargetMode="External"/><Relationship Id="rId13" Type="http://schemas.openxmlformats.org/officeDocument/2006/relationships/hyperlink" Target="http://www.libraries.rutgers.edu/rul/lib_instruct/instruct_document.shtml" TargetMode="External"/><Relationship Id="rId3" Type="http://schemas.openxmlformats.org/officeDocument/2006/relationships/styles" Target="styles.xml"/><Relationship Id="rId7" Type="http://schemas.openxmlformats.org/officeDocument/2006/relationships/hyperlink" Target="http://news.infoshop.org/article.php?story=20100421011214362" TargetMode="External"/><Relationship Id="rId12" Type="http://schemas.openxmlformats.org/officeDocument/2006/relationships/hyperlink" Target="http://library.camden.rutgers.edu/EducationalModule/Plagiaris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web.scc-net.rutgers.edu/douglass/sal/plagiarism/Intro.html" TargetMode="External"/><Relationship Id="rId5" Type="http://schemas.openxmlformats.org/officeDocument/2006/relationships/settings" Target="settings.xml"/><Relationship Id="rId15" Type="http://schemas.openxmlformats.org/officeDocument/2006/relationships/hyperlink" Target="http://lrc.rutgers.edu/" TargetMode="External"/><Relationship Id="rId10" Type="http://schemas.openxmlformats.org/officeDocument/2006/relationships/hyperlink" Target="http://academicintegrity.rutgers.edu/integrity.shtml" TargetMode="External"/><Relationship Id="rId4" Type="http://schemas.microsoft.com/office/2007/relationships/stylesWithEffects" Target="stylesWithEffects.xml"/><Relationship Id="rId9" Type="http://schemas.openxmlformats.org/officeDocument/2006/relationships/hyperlink" Target="https://sims.rutgers.edu/ssra/" TargetMode="External"/><Relationship Id="rId14" Type="http://schemas.openxmlformats.org/officeDocument/2006/relationships/hyperlink" Target="http://www.libraries.rutgers.edu/rul/lib_instruct/lib_instr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202312-445B-4593-94A0-8F9F0E1C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Marcone</dc:creator>
  <cp:lastModifiedBy>Jorge Marcone</cp:lastModifiedBy>
  <cp:revision>7</cp:revision>
  <dcterms:created xsi:type="dcterms:W3CDTF">2014-12-01T15:40:00Z</dcterms:created>
  <dcterms:modified xsi:type="dcterms:W3CDTF">2014-12-01T22:40:00Z</dcterms:modified>
</cp:coreProperties>
</file>